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85CF" w14:textId="03839A1D" w:rsidR="000C0483" w:rsidRPr="007F3D93" w:rsidRDefault="000C0483" w:rsidP="00DB44BC">
      <w:r w:rsidRPr="007F3D93">
        <w:rPr>
          <w:noProof/>
          <w:lang w:eastAsia="en-GB"/>
        </w:rPr>
        <w:drawing>
          <wp:anchor distT="0" distB="0" distL="114300" distR="114300" simplePos="0" relativeHeight="251658240" behindDoc="0" locked="0" layoutInCell="1" allowOverlap="1" wp14:anchorId="6677940B" wp14:editId="31B57804">
            <wp:simplePos x="0" y="0"/>
            <wp:positionH relativeFrom="column">
              <wp:posOffset>1733909</wp:posOffset>
            </wp:positionH>
            <wp:positionV relativeFrom="paragraph">
              <wp:align>top</wp:align>
            </wp:positionV>
            <wp:extent cx="2236470" cy="2236470"/>
            <wp:effectExtent l="0" t="0" r="0" b="0"/>
            <wp:wrapSquare wrapText="bothSides"/>
            <wp:docPr id="1" name="Picture 1" descr="Defence DGIW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 DGIWG-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6470" cy="2236470"/>
                    </a:xfrm>
                    <a:prstGeom prst="rect">
                      <a:avLst/>
                    </a:prstGeom>
                    <a:noFill/>
                    <a:ln>
                      <a:noFill/>
                    </a:ln>
                  </pic:spPr>
                </pic:pic>
              </a:graphicData>
            </a:graphic>
          </wp:anchor>
        </w:drawing>
      </w:r>
      <w:r w:rsidR="00F14DB4" w:rsidRPr="007F3D93">
        <w:br w:type="textWrapping" w:clear="all"/>
      </w:r>
    </w:p>
    <w:p w14:paraId="183E1B5C" w14:textId="77777777" w:rsidR="000C0483" w:rsidRPr="007F3D93" w:rsidRDefault="000C0483" w:rsidP="000C0483">
      <w:pPr>
        <w:jc w:val="center"/>
      </w:pPr>
      <w:r w:rsidRPr="007F3D93">
        <w:t>“</w:t>
      </w:r>
      <w:r w:rsidRPr="007F3D93">
        <w:rPr>
          <w:i/>
        </w:rPr>
        <w:t>Delivering Military Advantage through multi-national geospatial interoperability</w:t>
      </w:r>
      <w:r w:rsidRPr="007F3D93">
        <w:t>”</w:t>
      </w:r>
    </w:p>
    <w:p w14:paraId="21AC6500" w14:textId="77777777" w:rsidR="000C0483" w:rsidRPr="007F3D93" w:rsidRDefault="000C0483" w:rsidP="000C0483">
      <w:pPr>
        <w:jc w:val="center"/>
      </w:pPr>
    </w:p>
    <w:p w14:paraId="6DAB7CE6" w14:textId="77777777" w:rsidR="000C0483" w:rsidRPr="007F3D93" w:rsidRDefault="000C0483" w:rsidP="000C0483">
      <w:pPr>
        <w:jc w:val="center"/>
      </w:pPr>
    </w:p>
    <w:p w14:paraId="1CAFBE99" w14:textId="24952DE6" w:rsidR="00FA2994" w:rsidRPr="007F3D93" w:rsidRDefault="00FC0821" w:rsidP="000C0483">
      <w:pPr>
        <w:jc w:val="center"/>
        <w:rPr>
          <w:b/>
          <w:sz w:val="32"/>
        </w:rPr>
      </w:pPr>
      <w:r w:rsidRPr="007F3D93">
        <w:rPr>
          <w:b/>
          <w:sz w:val="32"/>
        </w:rPr>
        <w:t>DGIWG</w:t>
      </w:r>
      <w:r w:rsidR="00D7765D" w:rsidRPr="007F3D93">
        <w:rPr>
          <w:b/>
          <w:sz w:val="32"/>
        </w:rPr>
        <w:t xml:space="preserve"> 90</w:t>
      </w:r>
      <w:r w:rsidR="00333EE1" w:rsidRPr="007F3D93">
        <w:rPr>
          <w:b/>
          <w:sz w:val="32"/>
        </w:rPr>
        <w:t>8</w:t>
      </w:r>
      <w:r w:rsidRPr="007F3D93">
        <w:rPr>
          <w:b/>
          <w:sz w:val="32"/>
        </w:rPr>
        <w:t xml:space="preserve"> </w:t>
      </w:r>
    </w:p>
    <w:p w14:paraId="66E383D4" w14:textId="42C98A4D" w:rsidR="000C0483" w:rsidRPr="007F3D93" w:rsidRDefault="00333EE1" w:rsidP="000C0483">
      <w:pPr>
        <w:jc w:val="center"/>
        <w:rPr>
          <w:b/>
          <w:sz w:val="32"/>
        </w:rPr>
      </w:pPr>
      <w:r w:rsidRPr="007F3D93">
        <w:rPr>
          <w:b/>
          <w:sz w:val="32"/>
        </w:rPr>
        <w:t>Portrayal</w:t>
      </w:r>
      <w:r w:rsidR="00D7765D" w:rsidRPr="007F3D93">
        <w:rPr>
          <w:b/>
          <w:sz w:val="32"/>
        </w:rPr>
        <w:t xml:space="preserve"> </w:t>
      </w:r>
      <w:r w:rsidR="003972F9" w:rsidRPr="007F3D93">
        <w:rPr>
          <w:b/>
          <w:sz w:val="32"/>
        </w:rPr>
        <w:t>Roadmap</w:t>
      </w:r>
    </w:p>
    <w:p w14:paraId="568AA5A0" w14:textId="77777777" w:rsidR="001C2A1A" w:rsidRPr="007F3D93" w:rsidRDefault="001C2A1A" w:rsidP="001C2A1A">
      <w:pPr>
        <w:ind w:left="720"/>
        <w:rPr>
          <w:color w:val="FF0000"/>
        </w:rPr>
      </w:pPr>
    </w:p>
    <w:p w14:paraId="41455B05" w14:textId="3A28D145" w:rsidR="000C0483" w:rsidRPr="007F3D93" w:rsidRDefault="005B1553" w:rsidP="000C0483">
      <w:pPr>
        <w:jc w:val="center"/>
        <w:rPr>
          <w:b/>
        </w:rPr>
      </w:pPr>
      <w:r w:rsidRPr="007F3D93">
        <w:rPr>
          <w:b/>
        </w:rPr>
        <w:t>Edition</w:t>
      </w:r>
      <w:r w:rsidR="00E35191" w:rsidRPr="007F3D93">
        <w:rPr>
          <w:b/>
        </w:rPr>
        <w:t>:</w:t>
      </w:r>
      <w:r w:rsidRPr="007F3D93">
        <w:rPr>
          <w:b/>
        </w:rPr>
        <w:t xml:space="preserve"> </w:t>
      </w:r>
      <w:r w:rsidR="00333EE1" w:rsidRPr="007F3D93">
        <w:rPr>
          <w:b/>
        </w:rPr>
        <w:t>4</w:t>
      </w:r>
      <w:r w:rsidR="004B167C" w:rsidRPr="007F3D93">
        <w:rPr>
          <w:b/>
        </w:rPr>
        <w:t>.0</w:t>
      </w:r>
      <w:r w:rsidR="000D14C9" w:rsidRPr="007F3D93">
        <w:rPr>
          <w:b/>
        </w:rPr>
        <w:t xml:space="preserve"> </w:t>
      </w:r>
    </w:p>
    <w:p w14:paraId="1CC1A416" w14:textId="54980F45" w:rsidR="000C0483" w:rsidRPr="007F3D93" w:rsidRDefault="009E4EBD" w:rsidP="000C0483">
      <w:pPr>
        <w:jc w:val="center"/>
        <w:rPr>
          <w:b/>
        </w:rPr>
      </w:pPr>
      <w:r w:rsidRPr="007F3D93">
        <w:rPr>
          <w:b/>
        </w:rPr>
        <w:t>Date</w:t>
      </w:r>
      <w:r w:rsidR="00E35191" w:rsidRPr="007F3D93">
        <w:rPr>
          <w:b/>
        </w:rPr>
        <w:t>:</w:t>
      </w:r>
      <w:r w:rsidRPr="007F3D93">
        <w:rPr>
          <w:b/>
        </w:rPr>
        <w:t xml:space="preserve"> </w:t>
      </w:r>
      <w:r w:rsidR="009A6FAE">
        <w:rPr>
          <w:b/>
        </w:rPr>
        <w:t>24</w:t>
      </w:r>
      <w:r w:rsidR="00E1702A">
        <w:rPr>
          <w:b/>
        </w:rPr>
        <w:t xml:space="preserve"> April</w:t>
      </w:r>
      <w:r w:rsidR="00D12840" w:rsidRPr="007F3D93">
        <w:rPr>
          <w:b/>
        </w:rPr>
        <w:t xml:space="preserve"> </w:t>
      </w:r>
      <w:r w:rsidR="00A6451B" w:rsidRPr="007F3D93">
        <w:rPr>
          <w:b/>
        </w:rPr>
        <w:t>2023</w:t>
      </w:r>
    </w:p>
    <w:p w14:paraId="39F6C573" w14:textId="52DF179D" w:rsidR="000C0483" w:rsidRPr="007F3D93" w:rsidRDefault="000C0483" w:rsidP="000C0483">
      <w:pPr>
        <w:jc w:val="both"/>
        <w:rPr>
          <w:b/>
        </w:rPr>
      </w:pPr>
    </w:p>
    <w:p w14:paraId="11A9BE21" w14:textId="1DFC5B19" w:rsidR="00657237" w:rsidRPr="007F3D93" w:rsidRDefault="00657237">
      <w:pPr>
        <w:rPr>
          <w:b/>
        </w:rPr>
      </w:pPr>
    </w:p>
    <w:p w14:paraId="2A412F0E" w14:textId="77777777" w:rsidR="00F01CCD" w:rsidRPr="00A55C80" w:rsidRDefault="00F01CCD" w:rsidP="00747567">
      <w:pPr>
        <w:autoSpaceDE w:val="0"/>
        <w:autoSpaceDN w:val="0"/>
        <w:adjustRightInd w:val="0"/>
        <w:spacing w:before="120"/>
        <w:ind w:left="1701" w:hanging="1701"/>
        <w:jc w:val="both"/>
        <w:rPr>
          <w:b/>
          <w:lang w:val="en-CA"/>
        </w:rPr>
      </w:pPr>
    </w:p>
    <w:p w14:paraId="03997BB9" w14:textId="77777777" w:rsidR="00F01CCD" w:rsidRPr="00A55C80" w:rsidRDefault="00F01CCD" w:rsidP="00747567">
      <w:pPr>
        <w:autoSpaceDE w:val="0"/>
        <w:autoSpaceDN w:val="0"/>
        <w:adjustRightInd w:val="0"/>
        <w:spacing w:before="120"/>
        <w:ind w:left="1701" w:hanging="1701"/>
        <w:jc w:val="both"/>
        <w:rPr>
          <w:b/>
          <w:lang w:val="en-CA"/>
        </w:rPr>
      </w:pPr>
    </w:p>
    <w:p w14:paraId="636DC061" w14:textId="77777777" w:rsidR="00F01CCD" w:rsidRPr="00A55C80" w:rsidRDefault="00F01CCD" w:rsidP="00747567">
      <w:pPr>
        <w:autoSpaceDE w:val="0"/>
        <w:autoSpaceDN w:val="0"/>
        <w:adjustRightInd w:val="0"/>
        <w:spacing w:before="120"/>
        <w:ind w:left="1701" w:hanging="1701"/>
        <w:jc w:val="both"/>
        <w:rPr>
          <w:b/>
          <w:lang w:val="en-CA"/>
        </w:rPr>
      </w:pPr>
    </w:p>
    <w:p w14:paraId="5F862692" w14:textId="77777777" w:rsidR="00F01CCD" w:rsidRPr="00A55C80" w:rsidRDefault="00F01CCD" w:rsidP="00747567">
      <w:pPr>
        <w:autoSpaceDE w:val="0"/>
        <w:autoSpaceDN w:val="0"/>
        <w:adjustRightInd w:val="0"/>
        <w:spacing w:before="120"/>
        <w:ind w:left="1701" w:hanging="1701"/>
        <w:jc w:val="both"/>
        <w:rPr>
          <w:b/>
          <w:lang w:val="en-CA"/>
        </w:rPr>
      </w:pPr>
    </w:p>
    <w:p w14:paraId="045C5F4F" w14:textId="77777777" w:rsidR="00F01CCD" w:rsidRPr="00A55C80" w:rsidRDefault="00F01CCD" w:rsidP="00747567">
      <w:pPr>
        <w:autoSpaceDE w:val="0"/>
        <w:autoSpaceDN w:val="0"/>
        <w:adjustRightInd w:val="0"/>
        <w:spacing w:before="120"/>
        <w:ind w:left="1701" w:hanging="1701"/>
        <w:jc w:val="both"/>
        <w:rPr>
          <w:b/>
          <w:lang w:val="en-CA"/>
        </w:rPr>
      </w:pPr>
    </w:p>
    <w:p w14:paraId="16D88C63" w14:textId="77777777" w:rsidR="00F01CCD" w:rsidRPr="00A55C80" w:rsidRDefault="00F01CCD" w:rsidP="00747567">
      <w:pPr>
        <w:autoSpaceDE w:val="0"/>
        <w:autoSpaceDN w:val="0"/>
        <w:adjustRightInd w:val="0"/>
        <w:spacing w:before="120"/>
        <w:ind w:left="1701" w:hanging="1701"/>
        <w:jc w:val="both"/>
        <w:rPr>
          <w:b/>
          <w:lang w:val="en-CA"/>
        </w:rPr>
      </w:pPr>
    </w:p>
    <w:p w14:paraId="4C948035" w14:textId="77777777" w:rsidR="00F01CCD" w:rsidRPr="00A55C80" w:rsidRDefault="00F01CCD" w:rsidP="00747567">
      <w:pPr>
        <w:autoSpaceDE w:val="0"/>
        <w:autoSpaceDN w:val="0"/>
        <w:adjustRightInd w:val="0"/>
        <w:spacing w:before="120"/>
        <w:ind w:left="1701" w:hanging="1701"/>
        <w:jc w:val="both"/>
        <w:rPr>
          <w:b/>
          <w:lang w:val="en-CA"/>
        </w:rPr>
      </w:pPr>
    </w:p>
    <w:p w14:paraId="4AF56819" w14:textId="77777777" w:rsidR="00F01CCD" w:rsidRPr="00A55C80" w:rsidRDefault="00F01CCD" w:rsidP="00747567">
      <w:pPr>
        <w:autoSpaceDE w:val="0"/>
        <w:autoSpaceDN w:val="0"/>
        <w:adjustRightInd w:val="0"/>
        <w:spacing w:before="120"/>
        <w:ind w:left="1701" w:hanging="1701"/>
        <w:jc w:val="both"/>
        <w:rPr>
          <w:b/>
          <w:lang w:val="en-CA"/>
        </w:rPr>
      </w:pPr>
    </w:p>
    <w:p w14:paraId="06BF951A" w14:textId="77777777" w:rsidR="00F01CCD" w:rsidRPr="00A55C80" w:rsidRDefault="00F01CCD" w:rsidP="00747567">
      <w:pPr>
        <w:autoSpaceDE w:val="0"/>
        <w:autoSpaceDN w:val="0"/>
        <w:adjustRightInd w:val="0"/>
        <w:spacing w:before="120"/>
        <w:ind w:left="1701" w:hanging="1701"/>
        <w:jc w:val="both"/>
        <w:rPr>
          <w:b/>
          <w:lang w:val="en-CA"/>
        </w:rPr>
      </w:pPr>
    </w:p>
    <w:p w14:paraId="4D90B74A" w14:textId="77777777" w:rsidR="00F01CCD" w:rsidRPr="00A55C80" w:rsidRDefault="00F01CCD" w:rsidP="00747567">
      <w:pPr>
        <w:autoSpaceDE w:val="0"/>
        <w:autoSpaceDN w:val="0"/>
        <w:adjustRightInd w:val="0"/>
        <w:spacing w:before="120"/>
        <w:ind w:left="1701" w:hanging="1701"/>
        <w:jc w:val="both"/>
        <w:rPr>
          <w:b/>
          <w:lang w:val="en-CA"/>
        </w:rPr>
      </w:pPr>
    </w:p>
    <w:p w14:paraId="45527F9B" w14:textId="77777777" w:rsidR="00F01CCD" w:rsidRPr="00A55C80" w:rsidRDefault="00F01CCD" w:rsidP="00747567">
      <w:pPr>
        <w:autoSpaceDE w:val="0"/>
        <w:autoSpaceDN w:val="0"/>
        <w:adjustRightInd w:val="0"/>
        <w:spacing w:before="120"/>
        <w:ind w:left="1701" w:hanging="1701"/>
        <w:jc w:val="both"/>
        <w:rPr>
          <w:b/>
          <w:lang w:val="en-CA"/>
        </w:rPr>
      </w:pPr>
    </w:p>
    <w:p w14:paraId="68E23C26" w14:textId="77777777" w:rsidR="00F01CCD" w:rsidRPr="00A55C80" w:rsidRDefault="00F01CCD" w:rsidP="00747567">
      <w:pPr>
        <w:autoSpaceDE w:val="0"/>
        <w:autoSpaceDN w:val="0"/>
        <w:adjustRightInd w:val="0"/>
        <w:spacing w:before="120"/>
        <w:ind w:left="1701" w:hanging="1701"/>
        <w:jc w:val="both"/>
        <w:rPr>
          <w:b/>
          <w:lang w:val="en-CA"/>
        </w:rPr>
      </w:pPr>
    </w:p>
    <w:p w14:paraId="55C1A2FE" w14:textId="77777777" w:rsidR="00F01CCD" w:rsidRPr="00A55C80" w:rsidRDefault="00F01CCD" w:rsidP="00747567">
      <w:pPr>
        <w:autoSpaceDE w:val="0"/>
        <w:autoSpaceDN w:val="0"/>
        <w:adjustRightInd w:val="0"/>
        <w:spacing w:before="120"/>
        <w:ind w:left="1701" w:hanging="1701"/>
        <w:jc w:val="both"/>
        <w:rPr>
          <w:b/>
          <w:lang w:val="en-CA"/>
        </w:rPr>
      </w:pPr>
    </w:p>
    <w:p w14:paraId="32D19F80" w14:textId="77777777" w:rsidR="00F01CCD" w:rsidRPr="00A55C80" w:rsidRDefault="00F01CCD" w:rsidP="00747567">
      <w:pPr>
        <w:autoSpaceDE w:val="0"/>
        <w:autoSpaceDN w:val="0"/>
        <w:adjustRightInd w:val="0"/>
        <w:spacing w:before="120"/>
        <w:ind w:left="1701" w:hanging="1701"/>
        <w:jc w:val="both"/>
        <w:rPr>
          <w:b/>
          <w:lang w:val="en-CA"/>
        </w:rPr>
      </w:pPr>
    </w:p>
    <w:p w14:paraId="0141A1A5" w14:textId="77777777" w:rsidR="00F01CCD" w:rsidRPr="00A55C80" w:rsidRDefault="00F01CCD" w:rsidP="00747567">
      <w:pPr>
        <w:autoSpaceDE w:val="0"/>
        <w:autoSpaceDN w:val="0"/>
        <w:adjustRightInd w:val="0"/>
        <w:spacing w:before="120"/>
        <w:ind w:left="1701" w:hanging="1701"/>
        <w:jc w:val="both"/>
        <w:rPr>
          <w:b/>
          <w:lang w:val="en-CA"/>
        </w:rPr>
      </w:pPr>
    </w:p>
    <w:p w14:paraId="14E4B102" w14:textId="77777777" w:rsidR="00F01CCD" w:rsidRPr="00A55C80" w:rsidRDefault="00F01CCD" w:rsidP="00747567">
      <w:pPr>
        <w:autoSpaceDE w:val="0"/>
        <w:autoSpaceDN w:val="0"/>
        <w:adjustRightInd w:val="0"/>
        <w:spacing w:before="120"/>
        <w:ind w:left="1701" w:hanging="1701"/>
        <w:jc w:val="both"/>
        <w:rPr>
          <w:b/>
          <w:lang w:val="en-CA"/>
        </w:rPr>
      </w:pPr>
    </w:p>
    <w:p w14:paraId="2CE0D4D8" w14:textId="77777777" w:rsidR="00F01CCD" w:rsidRPr="00A55C80" w:rsidRDefault="00F01CCD" w:rsidP="00747567">
      <w:pPr>
        <w:autoSpaceDE w:val="0"/>
        <w:autoSpaceDN w:val="0"/>
        <w:adjustRightInd w:val="0"/>
        <w:spacing w:before="120"/>
        <w:ind w:left="1701" w:hanging="1701"/>
        <w:jc w:val="both"/>
        <w:rPr>
          <w:b/>
          <w:lang w:val="en-CA"/>
        </w:rPr>
      </w:pPr>
    </w:p>
    <w:p w14:paraId="14C9A0EB" w14:textId="77777777" w:rsidR="00F01CCD" w:rsidRPr="00A55C80" w:rsidRDefault="00F01CCD" w:rsidP="00747567">
      <w:pPr>
        <w:autoSpaceDE w:val="0"/>
        <w:autoSpaceDN w:val="0"/>
        <w:adjustRightInd w:val="0"/>
        <w:spacing w:before="120"/>
        <w:ind w:left="1701" w:hanging="1701"/>
        <w:jc w:val="both"/>
        <w:rPr>
          <w:b/>
          <w:lang w:val="en-CA"/>
        </w:rPr>
      </w:pPr>
    </w:p>
    <w:p w14:paraId="7A410527" w14:textId="4852350A" w:rsidR="00747567" w:rsidRPr="00830D79" w:rsidRDefault="00747567" w:rsidP="00747567">
      <w:pPr>
        <w:autoSpaceDE w:val="0"/>
        <w:autoSpaceDN w:val="0"/>
        <w:adjustRightInd w:val="0"/>
        <w:spacing w:before="120"/>
        <w:ind w:left="1701" w:hanging="1701"/>
        <w:jc w:val="both"/>
        <w:rPr>
          <w:lang w:val="fr-CA"/>
        </w:rPr>
      </w:pPr>
      <w:r w:rsidRPr="00830D79">
        <w:rPr>
          <w:b/>
          <w:lang w:val="fr-CA"/>
        </w:rPr>
        <w:t xml:space="preserve">Document Type: </w:t>
      </w:r>
      <w:r w:rsidRPr="00830D79">
        <w:rPr>
          <w:lang w:val="fr-CA"/>
        </w:rPr>
        <w:tab/>
      </w:r>
      <w:r w:rsidR="00E35191" w:rsidRPr="00830D79">
        <w:rPr>
          <w:lang w:val="fr-CA"/>
        </w:rPr>
        <w:t>E</w:t>
      </w:r>
      <w:r w:rsidR="00435F1C" w:rsidRPr="00830D79">
        <w:rPr>
          <w:lang w:val="fr-CA"/>
        </w:rPr>
        <w:t>NT</w:t>
      </w:r>
    </w:p>
    <w:p w14:paraId="197626F9" w14:textId="38E60522" w:rsidR="00435F1C" w:rsidRPr="00830D79" w:rsidRDefault="00435F1C" w:rsidP="00435F1C">
      <w:pPr>
        <w:autoSpaceDE w:val="0"/>
        <w:autoSpaceDN w:val="0"/>
        <w:adjustRightInd w:val="0"/>
        <w:spacing w:before="120"/>
        <w:ind w:left="1701" w:hanging="1701"/>
        <w:jc w:val="both"/>
        <w:rPr>
          <w:lang w:val="fr-CA"/>
        </w:rPr>
      </w:pPr>
      <w:r w:rsidRPr="00830D79">
        <w:rPr>
          <w:b/>
          <w:lang w:val="fr-CA"/>
        </w:rPr>
        <w:t>Publication Date:</w:t>
      </w:r>
      <w:r w:rsidRPr="00830D79">
        <w:rPr>
          <w:lang w:val="fr-CA"/>
        </w:rPr>
        <w:t xml:space="preserve"> </w:t>
      </w:r>
      <w:r w:rsidRPr="00830D79">
        <w:rPr>
          <w:lang w:val="fr-CA"/>
        </w:rPr>
        <w:tab/>
      </w:r>
      <w:r w:rsidR="00E1702A">
        <w:rPr>
          <w:lang w:val="fr-CA"/>
        </w:rPr>
        <w:t>2</w:t>
      </w:r>
      <w:r w:rsidR="009A6FAE">
        <w:rPr>
          <w:lang w:val="fr-CA"/>
        </w:rPr>
        <w:t>4</w:t>
      </w:r>
      <w:r w:rsidR="00E1702A">
        <w:rPr>
          <w:lang w:val="fr-CA"/>
        </w:rPr>
        <w:t xml:space="preserve"> April</w:t>
      </w:r>
      <w:r w:rsidRPr="00830D79">
        <w:rPr>
          <w:lang w:val="fr-CA"/>
        </w:rPr>
        <w:t xml:space="preserve"> 2023</w:t>
      </w:r>
    </w:p>
    <w:p w14:paraId="770C0475" w14:textId="30341623" w:rsidR="00747567" w:rsidRPr="007F3D93" w:rsidRDefault="00747567" w:rsidP="00747567">
      <w:pPr>
        <w:autoSpaceDE w:val="0"/>
        <w:autoSpaceDN w:val="0"/>
        <w:adjustRightInd w:val="0"/>
        <w:spacing w:before="120"/>
        <w:ind w:left="1701" w:hanging="1701"/>
        <w:jc w:val="both"/>
      </w:pPr>
      <w:r w:rsidRPr="007F3D93">
        <w:rPr>
          <w:b/>
        </w:rPr>
        <w:t>Edition:</w:t>
      </w:r>
      <w:r w:rsidRPr="007F3D93">
        <w:rPr>
          <w:b/>
        </w:rPr>
        <w:tab/>
      </w:r>
      <w:r w:rsidRPr="007F3D93">
        <w:rPr>
          <w:b/>
        </w:rPr>
        <w:tab/>
      </w:r>
      <w:r w:rsidR="00333EE1" w:rsidRPr="007F3D93">
        <w:t>4</w:t>
      </w:r>
      <w:r w:rsidR="004B167C" w:rsidRPr="007F3D93">
        <w:t>.0</w:t>
      </w:r>
    </w:p>
    <w:p w14:paraId="0E20E0B2" w14:textId="7E2FFF4E" w:rsidR="00435F1C" w:rsidRPr="007F3D93" w:rsidRDefault="00435F1C" w:rsidP="00747567">
      <w:pPr>
        <w:autoSpaceDE w:val="0"/>
        <w:autoSpaceDN w:val="0"/>
        <w:adjustRightInd w:val="0"/>
        <w:spacing w:before="120"/>
        <w:ind w:left="1701" w:hanging="1701"/>
        <w:jc w:val="both"/>
      </w:pPr>
      <w:r w:rsidRPr="007F3D93">
        <w:rPr>
          <w:b/>
        </w:rPr>
        <w:t>Edition Date:</w:t>
      </w:r>
      <w:r w:rsidRPr="007F3D93">
        <w:rPr>
          <w:b/>
        </w:rPr>
        <w:tab/>
      </w:r>
      <w:r w:rsidRPr="007F3D93">
        <w:rPr>
          <w:b/>
        </w:rPr>
        <w:tab/>
      </w:r>
      <w:r w:rsidR="0063541E">
        <w:t>20</w:t>
      </w:r>
      <w:r w:rsidR="00E1702A">
        <w:t xml:space="preserve"> April</w:t>
      </w:r>
      <w:r w:rsidRPr="007F3D93">
        <w:t xml:space="preserve"> 2023</w:t>
      </w:r>
    </w:p>
    <w:p w14:paraId="50CF9DB4" w14:textId="70A3FE24" w:rsidR="00747567" w:rsidRPr="007F3D93" w:rsidRDefault="00747567" w:rsidP="00747567">
      <w:pPr>
        <w:autoSpaceDE w:val="0"/>
        <w:autoSpaceDN w:val="0"/>
        <w:adjustRightInd w:val="0"/>
        <w:spacing w:before="120"/>
        <w:ind w:left="1701" w:hanging="1701"/>
        <w:jc w:val="both"/>
      </w:pPr>
      <w:r w:rsidRPr="007F3D93">
        <w:rPr>
          <w:b/>
        </w:rPr>
        <w:t>Document status:</w:t>
      </w:r>
      <w:r w:rsidR="000D14C9" w:rsidRPr="007F3D93">
        <w:tab/>
      </w:r>
      <w:r w:rsidR="00463019">
        <w:t>DGIWG Publication</w:t>
      </w:r>
    </w:p>
    <w:p w14:paraId="47E1EDD6" w14:textId="0BA9207B" w:rsidR="00747567" w:rsidRPr="007F3D93" w:rsidRDefault="00747567" w:rsidP="00747567">
      <w:pPr>
        <w:autoSpaceDE w:val="0"/>
        <w:autoSpaceDN w:val="0"/>
        <w:adjustRightInd w:val="0"/>
        <w:spacing w:before="120"/>
        <w:ind w:left="1701" w:hanging="1701"/>
        <w:jc w:val="both"/>
      </w:pPr>
      <w:r w:rsidRPr="007F3D93">
        <w:rPr>
          <w:b/>
        </w:rPr>
        <w:t>Responsible Party:</w:t>
      </w:r>
      <w:r w:rsidRPr="007F3D93">
        <w:t xml:space="preserve"> </w:t>
      </w:r>
      <w:r w:rsidRPr="007F3D93">
        <w:tab/>
      </w:r>
      <w:r w:rsidR="000371C5" w:rsidRPr="007F3D93">
        <w:t>DGIWG</w:t>
      </w:r>
    </w:p>
    <w:p w14:paraId="416E16B7" w14:textId="1C97FD4D" w:rsidR="00747567" w:rsidRPr="007F3D93" w:rsidRDefault="00880B82" w:rsidP="00880B82">
      <w:pPr>
        <w:autoSpaceDE w:val="0"/>
        <w:autoSpaceDN w:val="0"/>
        <w:adjustRightInd w:val="0"/>
        <w:spacing w:before="120"/>
        <w:ind w:left="2160" w:hanging="2160"/>
        <w:jc w:val="both"/>
        <w:rPr>
          <w:b/>
        </w:rPr>
      </w:pPr>
      <w:r w:rsidRPr="007F3D93">
        <w:rPr>
          <w:b/>
        </w:rPr>
        <w:t xml:space="preserve">Audience: </w:t>
      </w:r>
      <w:r w:rsidRPr="007F3D93">
        <w:rPr>
          <w:b/>
        </w:rPr>
        <w:tab/>
      </w:r>
      <w:r w:rsidRPr="007F3D93">
        <w:t xml:space="preserve">This document is approved for public release and is available on the DGIWG website, </w:t>
      </w:r>
      <w:hyperlink r:id="rId12" w:history="1">
        <w:r w:rsidRPr="007F3D93">
          <w:rPr>
            <w:rStyle w:val="Hyperlink"/>
          </w:rPr>
          <w:t>https://www.dgiwg.org/</w:t>
        </w:r>
      </w:hyperlink>
      <w:r w:rsidRPr="007F3D93">
        <w:t xml:space="preserve"> </w:t>
      </w:r>
    </w:p>
    <w:p w14:paraId="376A3A81" w14:textId="15606130" w:rsidR="00747567" w:rsidRDefault="00747567" w:rsidP="00747567">
      <w:pPr>
        <w:spacing w:before="120"/>
        <w:ind w:left="2160" w:hanging="2160"/>
        <w:jc w:val="both"/>
      </w:pPr>
      <w:r w:rsidRPr="007F3D93">
        <w:rPr>
          <w:b/>
        </w:rPr>
        <w:t xml:space="preserve">Abstract: </w:t>
      </w:r>
      <w:r w:rsidR="00B76F92" w:rsidRPr="007F3D93">
        <w:tab/>
      </w:r>
      <w:r w:rsidR="00C26146" w:rsidRPr="007F3D93">
        <w:t>Th</w:t>
      </w:r>
      <w:r w:rsidR="00333EE1" w:rsidRPr="007F3D93">
        <w:t>is document</w:t>
      </w:r>
      <w:r w:rsidR="00C26146" w:rsidRPr="007F3D93">
        <w:t xml:space="preserve"> summarises the development and maintenance activities that the DGIWG P</w:t>
      </w:r>
      <w:r w:rsidR="00333EE1" w:rsidRPr="007F3D93">
        <w:t>4</w:t>
      </w:r>
      <w:r w:rsidR="00C26146" w:rsidRPr="007F3D93">
        <w:t xml:space="preserve"> </w:t>
      </w:r>
      <w:r w:rsidR="00A50FA0">
        <w:t xml:space="preserve">Portrayal Technical Panel </w:t>
      </w:r>
      <w:r w:rsidR="00C26146" w:rsidRPr="007F3D93">
        <w:t xml:space="preserve">will be undertaking in the next 24 months as well a technical assessment of emerging trends and concepts that are relevant to the </w:t>
      </w:r>
      <w:r w:rsidR="0064797A">
        <w:t>D</w:t>
      </w:r>
      <w:r w:rsidR="00C26146" w:rsidRPr="007F3D93">
        <w:t xml:space="preserve">efence </w:t>
      </w:r>
      <w:r w:rsidR="0064797A">
        <w:t>G</w:t>
      </w:r>
      <w:r w:rsidR="00C26146" w:rsidRPr="007F3D93">
        <w:t xml:space="preserve">eospatial community. </w:t>
      </w:r>
    </w:p>
    <w:p w14:paraId="4FEF48D9" w14:textId="77777777" w:rsidR="002E58BD" w:rsidRPr="007F3D93" w:rsidRDefault="002E58BD" w:rsidP="00747567">
      <w:pPr>
        <w:spacing w:before="120"/>
        <w:ind w:left="2160" w:hanging="2160"/>
        <w:jc w:val="both"/>
      </w:pPr>
    </w:p>
    <w:p w14:paraId="56BAF087" w14:textId="5F58CE3B" w:rsidR="00C53F81" w:rsidRPr="007F3D93" w:rsidRDefault="00C53F81" w:rsidP="00747567">
      <w:pPr>
        <w:spacing w:before="120"/>
        <w:ind w:left="2160" w:hanging="2160"/>
        <w:jc w:val="both"/>
      </w:pPr>
      <w:r w:rsidRPr="007F3D93">
        <w:rPr>
          <w:b/>
        </w:rPr>
        <w:t>Copyright:</w:t>
      </w:r>
      <w:r w:rsidRPr="007F3D93">
        <w:tab/>
      </w:r>
      <w:r w:rsidR="00333EE1" w:rsidRPr="007F3D93">
        <w:t xml:space="preserve">© </w:t>
      </w:r>
      <w:r w:rsidRPr="007F3D93">
        <w:t>Copyright DGIWG. Licensed under the terms in CC BY 4.0</w:t>
      </w:r>
    </w:p>
    <w:p w14:paraId="01534068" w14:textId="59AA1439" w:rsidR="00747567" w:rsidRPr="007F3D93" w:rsidRDefault="00747567" w:rsidP="00747567">
      <w:pPr>
        <w:ind w:left="2155" w:hanging="2110"/>
      </w:pPr>
    </w:p>
    <w:p w14:paraId="02ACC6DD" w14:textId="77777777" w:rsidR="000C0483" w:rsidRPr="007F3D93" w:rsidRDefault="000C0483" w:rsidP="000C0483">
      <w:pPr>
        <w:jc w:val="both"/>
      </w:pPr>
    </w:p>
    <w:p w14:paraId="25713523" w14:textId="03104AA6" w:rsidR="00F01CCD" w:rsidRDefault="00F01CCD" w:rsidP="000C0483">
      <w:pPr>
        <w:jc w:val="both"/>
      </w:pPr>
    </w:p>
    <w:p w14:paraId="230C67FF" w14:textId="2DFE6321" w:rsidR="00F01CCD" w:rsidRDefault="00F01CCD" w:rsidP="000C0483">
      <w:pPr>
        <w:jc w:val="both"/>
      </w:pPr>
    </w:p>
    <w:p w14:paraId="132DAA07" w14:textId="77777777" w:rsidR="00F01CCD" w:rsidRDefault="00F01CCD" w:rsidP="000C0483">
      <w:pPr>
        <w:jc w:val="both"/>
      </w:pPr>
    </w:p>
    <w:p w14:paraId="22E4BDC4" w14:textId="77777777" w:rsidR="00435F1C" w:rsidRPr="007F3D93" w:rsidRDefault="00435F1C" w:rsidP="000C0483">
      <w:pPr>
        <w:jc w:val="both"/>
      </w:pPr>
    </w:p>
    <w:p w14:paraId="6B2CB742" w14:textId="77777777" w:rsidR="00435F1C" w:rsidRPr="007F3D93" w:rsidRDefault="00435F1C" w:rsidP="00435F1C">
      <w:pPr>
        <w:jc w:val="both"/>
      </w:pPr>
      <w:r w:rsidRPr="007F3D93">
        <w:t>© DGIWG All rights reserved. No part of this document may be reproduced, stored in a retrieval system, used commercially, adapted or transmitted in any form or by any means electronic, photocopying, or otherwise, without the prior permission of the responsible party. The above statement does not apply to participating organisations.</w:t>
      </w:r>
    </w:p>
    <w:p w14:paraId="43B73BF3" w14:textId="189B8FB4" w:rsidR="00435F1C" w:rsidRPr="007F3D93" w:rsidRDefault="00435F1C" w:rsidP="000C0483">
      <w:pPr>
        <w:jc w:val="both"/>
        <w:sectPr w:rsidR="00435F1C" w:rsidRPr="007F3D93" w:rsidSect="00FD4A4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pPr>
    </w:p>
    <w:p w14:paraId="6123EA93" w14:textId="2712C708" w:rsidR="000C0483" w:rsidRPr="007F3D93" w:rsidRDefault="003519E6" w:rsidP="00FD4A49">
      <w:pPr>
        <w:rPr>
          <w:b/>
          <w:sz w:val="28"/>
          <w:szCs w:val="28"/>
        </w:rPr>
      </w:pPr>
      <w:r w:rsidRPr="007F3D93">
        <w:rPr>
          <w:b/>
          <w:sz w:val="28"/>
          <w:szCs w:val="28"/>
        </w:rPr>
        <w:lastRenderedPageBreak/>
        <w:t xml:space="preserve">Table of </w:t>
      </w:r>
      <w:r w:rsidR="000C0483" w:rsidRPr="007F3D93">
        <w:rPr>
          <w:b/>
          <w:sz w:val="28"/>
          <w:szCs w:val="28"/>
        </w:rPr>
        <w:t>Contents</w:t>
      </w:r>
    </w:p>
    <w:p w14:paraId="249FE1CE" w14:textId="77777777" w:rsidR="006D3F56" w:rsidRPr="007F3D93" w:rsidRDefault="006D3F56" w:rsidP="00FD4A49"/>
    <w:p w14:paraId="261B7994" w14:textId="77777777" w:rsidR="008822C0" w:rsidRPr="007F3D93" w:rsidRDefault="008822C0" w:rsidP="00877EC6">
      <w:pPr>
        <w:pStyle w:val="TOC1"/>
        <w:rPr>
          <w:rFonts w:asciiTheme="minorHAnsi" w:eastAsiaTheme="minorEastAsia" w:hAnsiTheme="minorHAnsi"/>
          <w:noProof/>
          <w:lang w:eastAsia="cs-CZ"/>
        </w:rPr>
      </w:pPr>
      <w:r w:rsidRPr="007F3D93">
        <w:fldChar w:fldCharType="begin"/>
      </w:r>
      <w:r w:rsidRPr="007F3D93">
        <w:instrText xml:space="preserve"> TOC \o "1-2" \h \z \t "ANNEX;3" </w:instrText>
      </w:r>
      <w:r w:rsidRPr="007F3D93">
        <w:fldChar w:fldCharType="separate"/>
      </w:r>
      <w:hyperlink w:anchor="_Toc130211449" w:history="1">
        <w:r w:rsidRPr="007F3D93">
          <w:rPr>
            <w:rStyle w:val="Hyperlink"/>
            <w:noProof/>
          </w:rPr>
          <w:t>1</w:t>
        </w:r>
        <w:r w:rsidRPr="007F3D93">
          <w:rPr>
            <w:rFonts w:asciiTheme="minorHAnsi" w:eastAsiaTheme="minorEastAsia" w:hAnsiTheme="minorHAnsi"/>
            <w:noProof/>
            <w:lang w:eastAsia="cs-CZ"/>
          </w:rPr>
          <w:tab/>
        </w:r>
        <w:r w:rsidRPr="007F3D93">
          <w:rPr>
            <w:rStyle w:val="Hyperlink"/>
            <w:noProof/>
          </w:rPr>
          <w:t>Introduction</w:t>
        </w:r>
        <w:r w:rsidRPr="007F3D93">
          <w:rPr>
            <w:noProof/>
            <w:webHidden/>
          </w:rPr>
          <w:tab/>
        </w:r>
        <w:r w:rsidRPr="007F3D93">
          <w:rPr>
            <w:noProof/>
            <w:webHidden/>
          </w:rPr>
          <w:fldChar w:fldCharType="begin"/>
        </w:r>
        <w:r w:rsidRPr="007F3D93">
          <w:rPr>
            <w:noProof/>
            <w:webHidden/>
          </w:rPr>
          <w:instrText xml:space="preserve"> PAGEREF _Toc130211449 \h </w:instrText>
        </w:r>
        <w:r w:rsidRPr="007F3D93">
          <w:rPr>
            <w:noProof/>
            <w:webHidden/>
          </w:rPr>
        </w:r>
        <w:r w:rsidRPr="007F3D93">
          <w:rPr>
            <w:noProof/>
            <w:webHidden/>
          </w:rPr>
          <w:fldChar w:fldCharType="separate"/>
        </w:r>
        <w:r w:rsidRPr="007F3D93">
          <w:rPr>
            <w:noProof/>
            <w:webHidden/>
          </w:rPr>
          <w:t>1</w:t>
        </w:r>
        <w:r w:rsidRPr="007F3D93">
          <w:rPr>
            <w:noProof/>
            <w:webHidden/>
          </w:rPr>
          <w:fldChar w:fldCharType="end"/>
        </w:r>
      </w:hyperlink>
    </w:p>
    <w:p w14:paraId="0713E8FA" w14:textId="77777777" w:rsidR="008822C0" w:rsidRPr="007F3D93" w:rsidRDefault="00A649E9" w:rsidP="00877EC6">
      <w:pPr>
        <w:pStyle w:val="TOC1"/>
        <w:rPr>
          <w:rFonts w:asciiTheme="minorHAnsi" w:eastAsiaTheme="minorEastAsia" w:hAnsiTheme="minorHAnsi"/>
          <w:noProof/>
          <w:lang w:eastAsia="cs-CZ"/>
        </w:rPr>
      </w:pPr>
      <w:hyperlink w:anchor="_Toc130211450" w:history="1">
        <w:r w:rsidR="008822C0" w:rsidRPr="007F3D93">
          <w:rPr>
            <w:rStyle w:val="Hyperlink"/>
            <w:noProof/>
          </w:rPr>
          <w:t>2</w:t>
        </w:r>
        <w:r w:rsidR="008822C0" w:rsidRPr="007F3D93">
          <w:rPr>
            <w:rFonts w:asciiTheme="minorHAnsi" w:eastAsiaTheme="minorEastAsia" w:hAnsiTheme="minorHAnsi"/>
            <w:noProof/>
            <w:lang w:eastAsia="cs-CZ"/>
          </w:rPr>
          <w:tab/>
        </w:r>
        <w:r w:rsidR="008822C0" w:rsidRPr="007F3D93">
          <w:rPr>
            <w:rStyle w:val="Hyperlink"/>
            <w:noProof/>
          </w:rPr>
          <w:t>Scope</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_Toc130211450 \h </w:instrText>
        </w:r>
        <w:r w:rsidR="008822C0" w:rsidRPr="007F3D93">
          <w:rPr>
            <w:noProof/>
            <w:webHidden/>
          </w:rPr>
        </w:r>
        <w:r w:rsidR="008822C0" w:rsidRPr="007F3D93">
          <w:rPr>
            <w:noProof/>
            <w:webHidden/>
          </w:rPr>
          <w:fldChar w:fldCharType="separate"/>
        </w:r>
        <w:r w:rsidR="008822C0" w:rsidRPr="007F3D93">
          <w:rPr>
            <w:noProof/>
            <w:webHidden/>
          </w:rPr>
          <w:t>1</w:t>
        </w:r>
        <w:r w:rsidR="008822C0" w:rsidRPr="007F3D93">
          <w:rPr>
            <w:noProof/>
            <w:webHidden/>
          </w:rPr>
          <w:fldChar w:fldCharType="end"/>
        </w:r>
      </w:hyperlink>
    </w:p>
    <w:p w14:paraId="21DD79DE" w14:textId="77777777" w:rsidR="008822C0" w:rsidRPr="007F3D93" w:rsidRDefault="00A649E9" w:rsidP="00877EC6">
      <w:pPr>
        <w:pStyle w:val="TOC1"/>
        <w:rPr>
          <w:rFonts w:asciiTheme="minorHAnsi" w:eastAsiaTheme="minorEastAsia" w:hAnsiTheme="minorHAnsi"/>
          <w:noProof/>
          <w:lang w:eastAsia="cs-CZ"/>
        </w:rPr>
      </w:pPr>
      <w:hyperlink w:anchor="_Toc130211451" w:history="1">
        <w:r w:rsidR="008822C0" w:rsidRPr="007F3D93">
          <w:rPr>
            <w:rStyle w:val="Hyperlink"/>
            <w:noProof/>
          </w:rPr>
          <w:t>3</w:t>
        </w:r>
        <w:r w:rsidR="008822C0" w:rsidRPr="007F3D93">
          <w:rPr>
            <w:rFonts w:asciiTheme="minorHAnsi" w:eastAsiaTheme="minorEastAsia" w:hAnsiTheme="minorHAnsi"/>
            <w:noProof/>
            <w:lang w:eastAsia="cs-CZ"/>
          </w:rPr>
          <w:tab/>
        </w:r>
        <w:r w:rsidR="008822C0" w:rsidRPr="007F3D93">
          <w:rPr>
            <w:rStyle w:val="Hyperlink"/>
            <w:noProof/>
          </w:rPr>
          <w:t>References</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_Toc130211451 \h </w:instrText>
        </w:r>
        <w:r w:rsidR="008822C0" w:rsidRPr="007F3D93">
          <w:rPr>
            <w:noProof/>
            <w:webHidden/>
          </w:rPr>
        </w:r>
        <w:r w:rsidR="008822C0" w:rsidRPr="007F3D93">
          <w:rPr>
            <w:noProof/>
            <w:webHidden/>
          </w:rPr>
          <w:fldChar w:fldCharType="separate"/>
        </w:r>
        <w:r w:rsidR="008822C0" w:rsidRPr="007F3D93">
          <w:rPr>
            <w:noProof/>
            <w:webHidden/>
          </w:rPr>
          <w:t>2</w:t>
        </w:r>
        <w:r w:rsidR="008822C0" w:rsidRPr="007F3D93">
          <w:rPr>
            <w:noProof/>
            <w:webHidden/>
          </w:rPr>
          <w:fldChar w:fldCharType="end"/>
        </w:r>
      </w:hyperlink>
    </w:p>
    <w:p w14:paraId="4898F238" w14:textId="1B746507" w:rsidR="008822C0" w:rsidRPr="007F3D93" w:rsidRDefault="00A649E9" w:rsidP="000E3822">
      <w:pPr>
        <w:pStyle w:val="TOC2"/>
        <w:rPr>
          <w:rFonts w:asciiTheme="minorHAnsi" w:eastAsiaTheme="minorEastAsia" w:hAnsiTheme="minorHAnsi"/>
          <w:noProof/>
          <w:lang w:eastAsia="cs-CZ"/>
        </w:rPr>
      </w:pPr>
      <w:hyperlink w:anchor="_Toc130211452" w:history="1">
        <w:r w:rsidR="008822C0" w:rsidRPr="007F3D93">
          <w:rPr>
            <w:rStyle w:val="Hyperlink"/>
            <w:noProof/>
          </w:rPr>
          <w:t>3.1</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DGIWG Documents</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_Toc130211452 \h </w:instrText>
        </w:r>
        <w:r w:rsidR="008822C0" w:rsidRPr="007F3D93">
          <w:rPr>
            <w:noProof/>
            <w:webHidden/>
          </w:rPr>
        </w:r>
        <w:r w:rsidR="008822C0" w:rsidRPr="007F3D93">
          <w:rPr>
            <w:noProof/>
            <w:webHidden/>
          </w:rPr>
          <w:fldChar w:fldCharType="separate"/>
        </w:r>
        <w:r w:rsidR="008822C0" w:rsidRPr="007F3D93">
          <w:rPr>
            <w:noProof/>
            <w:webHidden/>
          </w:rPr>
          <w:t>2</w:t>
        </w:r>
        <w:r w:rsidR="008822C0" w:rsidRPr="007F3D93">
          <w:rPr>
            <w:noProof/>
            <w:webHidden/>
          </w:rPr>
          <w:fldChar w:fldCharType="end"/>
        </w:r>
      </w:hyperlink>
    </w:p>
    <w:p w14:paraId="2E912D81" w14:textId="67DB0E52" w:rsidR="008822C0" w:rsidRPr="007F3D93" w:rsidRDefault="00A649E9" w:rsidP="000E3822">
      <w:pPr>
        <w:pStyle w:val="TOC2"/>
        <w:rPr>
          <w:rFonts w:asciiTheme="minorHAnsi" w:eastAsiaTheme="minorEastAsia" w:hAnsiTheme="minorHAnsi"/>
          <w:noProof/>
          <w:lang w:eastAsia="cs-CZ"/>
        </w:rPr>
      </w:pPr>
      <w:hyperlink w:anchor="_Toc130211453" w:history="1">
        <w:r w:rsidR="008822C0" w:rsidRPr="007F3D93">
          <w:rPr>
            <w:rStyle w:val="Hyperlink"/>
            <w:noProof/>
          </w:rPr>
          <w:t>3.2</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DGIWG Standards</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_Toc130211453 \h </w:instrText>
        </w:r>
        <w:r w:rsidR="008822C0" w:rsidRPr="007F3D93">
          <w:rPr>
            <w:noProof/>
            <w:webHidden/>
          </w:rPr>
        </w:r>
        <w:r w:rsidR="008822C0" w:rsidRPr="007F3D93">
          <w:rPr>
            <w:noProof/>
            <w:webHidden/>
          </w:rPr>
          <w:fldChar w:fldCharType="separate"/>
        </w:r>
        <w:r w:rsidR="008822C0" w:rsidRPr="007F3D93">
          <w:rPr>
            <w:noProof/>
            <w:webHidden/>
          </w:rPr>
          <w:t>2</w:t>
        </w:r>
        <w:r w:rsidR="008822C0" w:rsidRPr="007F3D93">
          <w:rPr>
            <w:noProof/>
            <w:webHidden/>
          </w:rPr>
          <w:fldChar w:fldCharType="end"/>
        </w:r>
      </w:hyperlink>
    </w:p>
    <w:p w14:paraId="128B7B91" w14:textId="59C14C36" w:rsidR="008822C0" w:rsidRPr="007F3D93" w:rsidRDefault="00A649E9" w:rsidP="000E3822">
      <w:pPr>
        <w:pStyle w:val="TOC2"/>
        <w:rPr>
          <w:rFonts w:asciiTheme="minorHAnsi" w:eastAsiaTheme="minorEastAsia" w:hAnsiTheme="minorHAnsi"/>
          <w:noProof/>
          <w:lang w:eastAsia="cs-CZ"/>
        </w:rPr>
      </w:pPr>
      <w:hyperlink w:anchor="_Toc130211454" w:history="1">
        <w:r w:rsidR="008822C0" w:rsidRPr="007F3D93">
          <w:rPr>
            <w:rStyle w:val="Hyperlink"/>
            <w:noProof/>
          </w:rPr>
          <w:t>3.3</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 xml:space="preserve">International Organization for Standardization (ISO) </w:t>
        </w:r>
        <w:r w:rsidR="008822C0" w:rsidRPr="007F3D93">
          <w:rPr>
            <w:rStyle w:val="Hyperlink"/>
            <w:rFonts w:eastAsia="Times New Roman"/>
            <w:bCs/>
            <w:noProof/>
          </w:rPr>
          <w:t>references</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_Toc130211454 \h </w:instrText>
        </w:r>
        <w:r w:rsidR="008822C0" w:rsidRPr="007F3D93">
          <w:rPr>
            <w:noProof/>
            <w:webHidden/>
          </w:rPr>
        </w:r>
        <w:r w:rsidR="008822C0" w:rsidRPr="007F3D93">
          <w:rPr>
            <w:noProof/>
            <w:webHidden/>
          </w:rPr>
          <w:fldChar w:fldCharType="separate"/>
        </w:r>
        <w:r w:rsidR="008822C0" w:rsidRPr="007F3D93">
          <w:rPr>
            <w:noProof/>
            <w:webHidden/>
          </w:rPr>
          <w:t>2</w:t>
        </w:r>
        <w:r w:rsidR="008822C0" w:rsidRPr="007F3D93">
          <w:rPr>
            <w:noProof/>
            <w:webHidden/>
          </w:rPr>
          <w:fldChar w:fldCharType="end"/>
        </w:r>
      </w:hyperlink>
    </w:p>
    <w:p w14:paraId="0C102B04" w14:textId="67958716" w:rsidR="008822C0" w:rsidRPr="007F3D93" w:rsidRDefault="00A649E9" w:rsidP="000E3822">
      <w:pPr>
        <w:pStyle w:val="TOC2"/>
        <w:rPr>
          <w:rFonts w:asciiTheme="minorHAnsi" w:eastAsiaTheme="minorEastAsia" w:hAnsiTheme="minorHAnsi"/>
          <w:noProof/>
          <w:lang w:eastAsia="cs-CZ"/>
        </w:rPr>
      </w:pPr>
      <w:hyperlink w:anchor="_Toc130211455" w:history="1">
        <w:r w:rsidR="008822C0" w:rsidRPr="007F3D93">
          <w:rPr>
            <w:rStyle w:val="Hyperlink"/>
            <w:noProof/>
          </w:rPr>
          <w:t>3.4</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Open Geospatial Consortium (OGC)</w:t>
        </w:r>
        <w:r w:rsidR="008822C0" w:rsidRPr="007F3D93">
          <w:rPr>
            <w:rStyle w:val="Hyperlink"/>
            <w:rFonts w:eastAsia="Times New Roman"/>
            <w:noProof/>
          </w:rPr>
          <w:t xml:space="preserve"> references</w:t>
        </w:r>
        <w:r w:rsidR="008822C0" w:rsidRPr="007F3D93">
          <w:rPr>
            <w:noProof/>
            <w:webHidden/>
          </w:rPr>
          <w:tab/>
        </w:r>
        <w:r w:rsidR="00427ACD">
          <w:rPr>
            <w:noProof/>
            <w:webHidden/>
          </w:rPr>
          <w:t>2</w:t>
        </w:r>
      </w:hyperlink>
    </w:p>
    <w:p w14:paraId="634EFAEA" w14:textId="6E6C3E2A" w:rsidR="008822C0" w:rsidRPr="007F3D93" w:rsidRDefault="00A649E9" w:rsidP="000E3822">
      <w:pPr>
        <w:pStyle w:val="TOC2"/>
        <w:rPr>
          <w:rFonts w:asciiTheme="minorHAnsi" w:eastAsiaTheme="minorEastAsia" w:hAnsiTheme="minorHAnsi"/>
          <w:noProof/>
          <w:lang w:eastAsia="cs-CZ"/>
        </w:rPr>
      </w:pPr>
      <w:hyperlink w:anchor="_Toc130211456" w:history="1">
        <w:r w:rsidR="008822C0" w:rsidRPr="007F3D93">
          <w:rPr>
            <w:rStyle w:val="Hyperlink"/>
            <w:noProof/>
          </w:rPr>
          <w:t>3.5</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North Atlantic Treaty Organization (NATO)</w:t>
        </w:r>
        <w:r w:rsidR="008822C0" w:rsidRPr="007F3D93">
          <w:rPr>
            <w:rStyle w:val="Hyperlink"/>
            <w:rFonts w:eastAsia="Times New Roman"/>
            <w:noProof/>
          </w:rPr>
          <w:t xml:space="preserve"> references</w:t>
        </w:r>
        <w:r w:rsidR="008822C0" w:rsidRPr="007F3D93">
          <w:rPr>
            <w:noProof/>
            <w:webHidden/>
          </w:rPr>
          <w:tab/>
        </w:r>
        <w:r w:rsidR="00427ACD">
          <w:rPr>
            <w:noProof/>
            <w:webHidden/>
          </w:rPr>
          <w:t>2</w:t>
        </w:r>
      </w:hyperlink>
    </w:p>
    <w:p w14:paraId="67FCC144" w14:textId="4999D608" w:rsidR="008822C0" w:rsidRPr="007F3D93" w:rsidRDefault="00A649E9" w:rsidP="000E3822">
      <w:pPr>
        <w:pStyle w:val="TOC2"/>
        <w:rPr>
          <w:rFonts w:asciiTheme="minorHAnsi" w:eastAsiaTheme="minorEastAsia" w:hAnsiTheme="minorHAnsi"/>
          <w:noProof/>
          <w:lang w:eastAsia="cs-CZ"/>
        </w:rPr>
      </w:pPr>
      <w:hyperlink w:anchor="_Toc130211457" w:history="1">
        <w:r w:rsidR="008822C0" w:rsidRPr="007F3D93">
          <w:rPr>
            <w:rStyle w:val="Hyperlink"/>
            <w:noProof/>
          </w:rPr>
          <w:t>3.6</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Other references</w:t>
        </w:r>
        <w:r w:rsidR="008822C0" w:rsidRPr="007F3D93">
          <w:rPr>
            <w:noProof/>
            <w:webHidden/>
          </w:rPr>
          <w:tab/>
        </w:r>
        <w:r w:rsidR="00DD601D">
          <w:rPr>
            <w:noProof/>
            <w:webHidden/>
          </w:rPr>
          <w:t>3</w:t>
        </w:r>
      </w:hyperlink>
    </w:p>
    <w:p w14:paraId="668F3ADF" w14:textId="2DB4C5A7" w:rsidR="008822C0" w:rsidRPr="007F3D93" w:rsidRDefault="00A649E9" w:rsidP="000E3822">
      <w:pPr>
        <w:pStyle w:val="TOC2"/>
        <w:rPr>
          <w:rFonts w:asciiTheme="minorHAnsi" w:eastAsiaTheme="minorEastAsia" w:hAnsiTheme="minorHAnsi"/>
          <w:noProof/>
          <w:lang w:eastAsia="cs-CZ"/>
        </w:rPr>
      </w:pPr>
      <w:hyperlink w:anchor="_Toc130211458" w:history="1">
        <w:r w:rsidR="008822C0" w:rsidRPr="007F3D93">
          <w:rPr>
            <w:rStyle w:val="Hyperlink"/>
            <w:noProof/>
          </w:rPr>
          <w:t>3.7</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National</w:t>
        </w:r>
        <w:r w:rsidR="008822C0" w:rsidRPr="007F3D93">
          <w:rPr>
            <w:noProof/>
            <w:webHidden/>
          </w:rPr>
          <w:tab/>
        </w:r>
        <w:r w:rsidR="00DD601D">
          <w:rPr>
            <w:noProof/>
            <w:webHidden/>
          </w:rPr>
          <w:t>3</w:t>
        </w:r>
      </w:hyperlink>
    </w:p>
    <w:p w14:paraId="1FD26FCE" w14:textId="77777777" w:rsidR="008822C0" w:rsidRPr="007F3D93" w:rsidRDefault="00A649E9" w:rsidP="00877EC6">
      <w:pPr>
        <w:pStyle w:val="TOC1"/>
        <w:rPr>
          <w:rFonts w:asciiTheme="minorHAnsi" w:eastAsiaTheme="minorEastAsia" w:hAnsiTheme="minorHAnsi"/>
          <w:noProof/>
          <w:lang w:eastAsia="cs-CZ"/>
        </w:rPr>
      </w:pPr>
      <w:hyperlink w:anchor="_Toc130211459" w:history="1">
        <w:r w:rsidR="008822C0" w:rsidRPr="007F3D93">
          <w:rPr>
            <w:rStyle w:val="Hyperlink"/>
            <w:noProof/>
          </w:rPr>
          <w:t>4</w:t>
        </w:r>
        <w:r w:rsidR="008822C0" w:rsidRPr="007F3D93">
          <w:rPr>
            <w:rFonts w:asciiTheme="minorHAnsi" w:eastAsiaTheme="minorEastAsia" w:hAnsiTheme="minorHAnsi"/>
            <w:noProof/>
            <w:lang w:eastAsia="cs-CZ"/>
          </w:rPr>
          <w:tab/>
        </w:r>
        <w:r w:rsidR="008822C0" w:rsidRPr="007F3D93">
          <w:rPr>
            <w:rStyle w:val="Hyperlink"/>
            <w:noProof/>
          </w:rPr>
          <w:t>Terms and abbreviations</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_Toc130211459 \h </w:instrText>
        </w:r>
        <w:r w:rsidR="008822C0" w:rsidRPr="007F3D93">
          <w:rPr>
            <w:noProof/>
            <w:webHidden/>
          </w:rPr>
        </w:r>
        <w:r w:rsidR="008822C0" w:rsidRPr="007F3D93">
          <w:rPr>
            <w:noProof/>
            <w:webHidden/>
          </w:rPr>
          <w:fldChar w:fldCharType="separate"/>
        </w:r>
        <w:r w:rsidR="008822C0" w:rsidRPr="007F3D93">
          <w:rPr>
            <w:noProof/>
            <w:webHidden/>
          </w:rPr>
          <w:t>3</w:t>
        </w:r>
        <w:r w:rsidR="008822C0" w:rsidRPr="007F3D93">
          <w:rPr>
            <w:noProof/>
            <w:webHidden/>
          </w:rPr>
          <w:fldChar w:fldCharType="end"/>
        </w:r>
      </w:hyperlink>
    </w:p>
    <w:p w14:paraId="6717EFCD" w14:textId="0C8C26BA" w:rsidR="008822C0" w:rsidRPr="007F3D93" w:rsidRDefault="00A649E9" w:rsidP="00877EC6">
      <w:pPr>
        <w:pStyle w:val="TOC1"/>
        <w:rPr>
          <w:rFonts w:asciiTheme="minorHAnsi" w:eastAsiaTheme="minorEastAsia" w:hAnsiTheme="minorHAnsi"/>
          <w:noProof/>
          <w:lang w:eastAsia="cs-CZ"/>
        </w:rPr>
      </w:pPr>
      <w:hyperlink w:anchor="_Toc130211460" w:history="1">
        <w:r w:rsidR="008822C0" w:rsidRPr="007F3D93">
          <w:rPr>
            <w:rStyle w:val="Hyperlink"/>
            <w:noProof/>
          </w:rPr>
          <w:t>5</w:t>
        </w:r>
        <w:r w:rsidR="008822C0" w:rsidRPr="007F3D93">
          <w:rPr>
            <w:rFonts w:asciiTheme="minorHAnsi" w:eastAsiaTheme="minorEastAsia" w:hAnsiTheme="minorHAnsi"/>
            <w:noProof/>
            <w:lang w:eastAsia="cs-CZ"/>
          </w:rPr>
          <w:tab/>
        </w:r>
        <w:r w:rsidR="008822C0" w:rsidRPr="007F3D93">
          <w:rPr>
            <w:rStyle w:val="Hyperlink"/>
            <w:noProof/>
          </w:rPr>
          <w:t>Target Architecture</w:t>
        </w:r>
        <w:r w:rsidR="008822C0" w:rsidRPr="007F3D93">
          <w:rPr>
            <w:noProof/>
            <w:webHidden/>
          </w:rPr>
          <w:tab/>
        </w:r>
        <w:r w:rsidR="00427ACD">
          <w:rPr>
            <w:noProof/>
            <w:webHidden/>
          </w:rPr>
          <w:t>3</w:t>
        </w:r>
      </w:hyperlink>
    </w:p>
    <w:p w14:paraId="1C576DA2" w14:textId="324F6ED6" w:rsidR="008822C0" w:rsidRPr="007F3D93" w:rsidRDefault="00A649E9" w:rsidP="000E3822">
      <w:pPr>
        <w:pStyle w:val="TOC2"/>
        <w:rPr>
          <w:rFonts w:asciiTheme="minorHAnsi" w:eastAsiaTheme="minorEastAsia" w:hAnsiTheme="minorHAnsi"/>
          <w:noProof/>
          <w:lang w:eastAsia="cs-CZ"/>
        </w:rPr>
      </w:pPr>
      <w:hyperlink w:anchor="_Toc130211461" w:history="1">
        <w:r w:rsidR="008822C0" w:rsidRPr="007F3D93">
          <w:rPr>
            <w:rStyle w:val="Hyperlink"/>
            <w:noProof/>
          </w:rPr>
          <w:t>5.1</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Static Portrayal</w:t>
        </w:r>
        <w:r w:rsidR="008822C0" w:rsidRPr="007F3D93">
          <w:rPr>
            <w:noProof/>
            <w:webHidden/>
          </w:rPr>
          <w:tab/>
        </w:r>
        <w:r w:rsidR="009E0366">
          <w:rPr>
            <w:noProof/>
            <w:webHidden/>
          </w:rPr>
          <w:t>3</w:t>
        </w:r>
      </w:hyperlink>
    </w:p>
    <w:p w14:paraId="61159161" w14:textId="2C5BC5A2" w:rsidR="008822C0" w:rsidRPr="007F3D93" w:rsidRDefault="00A649E9" w:rsidP="000E3822">
      <w:pPr>
        <w:pStyle w:val="TOC2"/>
        <w:rPr>
          <w:rFonts w:asciiTheme="minorHAnsi" w:eastAsiaTheme="minorEastAsia" w:hAnsiTheme="minorHAnsi"/>
          <w:noProof/>
          <w:lang w:eastAsia="cs-CZ"/>
        </w:rPr>
      </w:pPr>
      <w:hyperlink w:anchor="_Toc130211462" w:history="1">
        <w:r w:rsidR="008822C0" w:rsidRPr="007F3D93">
          <w:rPr>
            <w:rStyle w:val="Hyperlink"/>
            <w:noProof/>
          </w:rPr>
          <w:t>5.2</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Dynamic Portrayal</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_Toc130211462 \h </w:instrText>
        </w:r>
        <w:r w:rsidR="008822C0" w:rsidRPr="007F3D93">
          <w:rPr>
            <w:noProof/>
            <w:webHidden/>
          </w:rPr>
        </w:r>
        <w:r w:rsidR="008822C0" w:rsidRPr="007F3D93">
          <w:rPr>
            <w:noProof/>
            <w:webHidden/>
          </w:rPr>
          <w:fldChar w:fldCharType="separate"/>
        </w:r>
        <w:r w:rsidR="008822C0" w:rsidRPr="007F3D93">
          <w:rPr>
            <w:noProof/>
            <w:webHidden/>
          </w:rPr>
          <w:t>4</w:t>
        </w:r>
        <w:r w:rsidR="008822C0" w:rsidRPr="007F3D93">
          <w:rPr>
            <w:noProof/>
            <w:webHidden/>
          </w:rPr>
          <w:fldChar w:fldCharType="end"/>
        </w:r>
      </w:hyperlink>
    </w:p>
    <w:p w14:paraId="1377128E" w14:textId="57B9B30A" w:rsidR="008822C0" w:rsidRPr="007F3D93" w:rsidRDefault="00A649E9" w:rsidP="000E3822">
      <w:pPr>
        <w:pStyle w:val="TOC2"/>
        <w:rPr>
          <w:rFonts w:asciiTheme="minorHAnsi" w:eastAsiaTheme="minorEastAsia" w:hAnsiTheme="minorHAnsi"/>
          <w:noProof/>
          <w:lang w:eastAsia="cs-CZ"/>
        </w:rPr>
      </w:pPr>
      <w:hyperlink w:anchor="_Toc130211463" w:history="1">
        <w:r w:rsidR="008822C0" w:rsidRPr="007F3D93">
          <w:rPr>
            <w:rStyle w:val="Hyperlink"/>
            <w:noProof/>
          </w:rPr>
          <w:t>5.3</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Symbology register</w:t>
        </w:r>
        <w:r w:rsidR="008822C0" w:rsidRPr="007F3D93">
          <w:rPr>
            <w:noProof/>
            <w:webHidden/>
          </w:rPr>
          <w:tab/>
        </w:r>
        <w:r w:rsidR="008822C0" w:rsidRPr="007F3D93">
          <w:rPr>
            <w:noProof/>
            <w:webHidden/>
          </w:rPr>
          <w:fldChar w:fldCharType="begin"/>
        </w:r>
        <w:r w:rsidR="008822C0" w:rsidRPr="007F3D93">
          <w:rPr>
            <w:noProof/>
            <w:webHidden/>
          </w:rPr>
          <w:instrText xml:space="preserve"> PAGEREF _Toc130211463 \h </w:instrText>
        </w:r>
        <w:r w:rsidR="008822C0" w:rsidRPr="007F3D93">
          <w:rPr>
            <w:noProof/>
            <w:webHidden/>
          </w:rPr>
        </w:r>
        <w:r w:rsidR="008822C0" w:rsidRPr="007F3D93">
          <w:rPr>
            <w:noProof/>
            <w:webHidden/>
          </w:rPr>
          <w:fldChar w:fldCharType="separate"/>
        </w:r>
        <w:r w:rsidR="008822C0" w:rsidRPr="007F3D93">
          <w:rPr>
            <w:noProof/>
            <w:webHidden/>
          </w:rPr>
          <w:t>4</w:t>
        </w:r>
        <w:r w:rsidR="008822C0" w:rsidRPr="007F3D93">
          <w:rPr>
            <w:noProof/>
            <w:webHidden/>
          </w:rPr>
          <w:fldChar w:fldCharType="end"/>
        </w:r>
      </w:hyperlink>
    </w:p>
    <w:p w14:paraId="5A0F7CAB" w14:textId="146D791C" w:rsidR="008822C0" w:rsidRPr="007F3D93" w:rsidRDefault="00A649E9" w:rsidP="00877EC6">
      <w:pPr>
        <w:pStyle w:val="TOC1"/>
        <w:rPr>
          <w:rFonts w:asciiTheme="minorHAnsi" w:eastAsiaTheme="minorEastAsia" w:hAnsiTheme="minorHAnsi"/>
          <w:noProof/>
          <w:lang w:eastAsia="cs-CZ"/>
        </w:rPr>
      </w:pPr>
      <w:hyperlink w:anchor="_Toc130211464" w:history="1">
        <w:r w:rsidR="008822C0" w:rsidRPr="007F3D93">
          <w:rPr>
            <w:rStyle w:val="Hyperlink"/>
            <w:noProof/>
          </w:rPr>
          <w:t>6</w:t>
        </w:r>
        <w:r w:rsidR="008822C0" w:rsidRPr="007F3D93">
          <w:rPr>
            <w:rFonts w:asciiTheme="minorHAnsi" w:eastAsiaTheme="minorEastAsia" w:hAnsiTheme="minorHAnsi"/>
            <w:noProof/>
            <w:lang w:eastAsia="cs-CZ"/>
          </w:rPr>
          <w:tab/>
        </w:r>
        <w:r w:rsidR="008822C0" w:rsidRPr="007F3D93">
          <w:rPr>
            <w:rStyle w:val="Hyperlink"/>
            <w:noProof/>
          </w:rPr>
          <w:t>Current responsibilities</w:t>
        </w:r>
        <w:r w:rsidR="008822C0" w:rsidRPr="007F3D93">
          <w:rPr>
            <w:noProof/>
            <w:webHidden/>
          </w:rPr>
          <w:tab/>
        </w:r>
        <w:r w:rsidR="00427ACD">
          <w:rPr>
            <w:noProof/>
            <w:webHidden/>
          </w:rPr>
          <w:t>4</w:t>
        </w:r>
      </w:hyperlink>
    </w:p>
    <w:p w14:paraId="1F2E96F9" w14:textId="546F0476" w:rsidR="008822C0" w:rsidRPr="007F3D93" w:rsidRDefault="00A649E9" w:rsidP="00877EC6">
      <w:pPr>
        <w:pStyle w:val="TOC1"/>
        <w:rPr>
          <w:rFonts w:asciiTheme="minorHAnsi" w:eastAsiaTheme="minorEastAsia" w:hAnsiTheme="minorHAnsi"/>
          <w:noProof/>
          <w:lang w:eastAsia="cs-CZ"/>
        </w:rPr>
      </w:pPr>
      <w:hyperlink w:anchor="_Toc130211465" w:history="1">
        <w:r w:rsidR="008822C0" w:rsidRPr="007F3D93">
          <w:rPr>
            <w:rStyle w:val="Hyperlink"/>
            <w:noProof/>
          </w:rPr>
          <w:t>7</w:t>
        </w:r>
        <w:r w:rsidR="008822C0" w:rsidRPr="007F3D93">
          <w:rPr>
            <w:rFonts w:asciiTheme="minorHAnsi" w:eastAsiaTheme="minorEastAsia" w:hAnsiTheme="minorHAnsi"/>
            <w:noProof/>
            <w:lang w:eastAsia="cs-CZ"/>
          </w:rPr>
          <w:tab/>
        </w:r>
        <w:r w:rsidR="008822C0" w:rsidRPr="007F3D93">
          <w:rPr>
            <w:rStyle w:val="Hyperlink"/>
            <w:noProof/>
          </w:rPr>
          <w:t>Current and Planned Activities</w:t>
        </w:r>
        <w:r w:rsidR="008822C0" w:rsidRPr="007F3D93">
          <w:rPr>
            <w:noProof/>
            <w:webHidden/>
          </w:rPr>
          <w:tab/>
        </w:r>
        <w:r w:rsidR="00612226">
          <w:rPr>
            <w:noProof/>
            <w:webHidden/>
          </w:rPr>
          <w:t>5</w:t>
        </w:r>
      </w:hyperlink>
    </w:p>
    <w:p w14:paraId="596282AE" w14:textId="0A1662A6" w:rsidR="008822C0" w:rsidRPr="007F3D93" w:rsidRDefault="00A649E9" w:rsidP="000E3822">
      <w:pPr>
        <w:pStyle w:val="TOC2"/>
        <w:rPr>
          <w:rFonts w:asciiTheme="minorHAnsi" w:eastAsiaTheme="minorEastAsia" w:hAnsiTheme="minorHAnsi"/>
          <w:noProof/>
          <w:lang w:eastAsia="cs-CZ"/>
        </w:rPr>
      </w:pPr>
      <w:hyperlink w:anchor="_Toc130211466" w:history="1">
        <w:r w:rsidR="008822C0" w:rsidRPr="007F3D93">
          <w:rPr>
            <w:rStyle w:val="Hyperlink"/>
            <w:noProof/>
          </w:rPr>
          <w:t>7.1</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Maintenance Work</w:t>
        </w:r>
        <w:r w:rsidR="008822C0" w:rsidRPr="007F3D93">
          <w:rPr>
            <w:noProof/>
            <w:webHidden/>
          </w:rPr>
          <w:tab/>
        </w:r>
        <w:r w:rsidR="00612226">
          <w:rPr>
            <w:noProof/>
            <w:webHidden/>
          </w:rPr>
          <w:t>5</w:t>
        </w:r>
      </w:hyperlink>
    </w:p>
    <w:p w14:paraId="333C3E34" w14:textId="17D32FE2" w:rsidR="008822C0" w:rsidRPr="007F3D93" w:rsidRDefault="00A649E9" w:rsidP="000E3822">
      <w:pPr>
        <w:pStyle w:val="TOC2"/>
        <w:rPr>
          <w:rFonts w:asciiTheme="minorHAnsi" w:eastAsiaTheme="minorEastAsia" w:hAnsiTheme="minorHAnsi"/>
          <w:noProof/>
          <w:lang w:eastAsia="cs-CZ"/>
        </w:rPr>
      </w:pPr>
      <w:hyperlink w:anchor="_Toc130211467" w:history="1">
        <w:r w:rsidR="008822C0" w:rsidRPr="007F3D93">
          <w:rPr>
            <w:rStyle w:val="Hyperlink"/>
            <w:noProof/>
          </w:rPr>
          <w:t>7.2</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Development Work</w:t>
        </w:r>
        <w:r w:rsidR="008822C0" w:rsidRPr="007F3D93">
          <w:rPr>
            <w:noProof/>
            <w:webHidden/>
          </w:rPr>
          <w:tab/>
        </w:r>
        <w:r w:rsidR="00DD601D">
          <w:rPr>
            <w:noProof/>
            <w:webHidden/>
          </w:rPr>
          <w:t>6</w:t>
        </w:r>
      </w:hyperlink>
    </w:p>
    <w:p w14:paraId="292B276F" w14:textId="21A0B9EF" w:rsidR="008822C0" w:rsidRPr="007F3D93" w:rsidRDefault="00A649E9" w:rsidP="00877EC6">
      <w:pPr>
        <w:pStyle w:val="TOC1"/>
        <w:rPr>
          <w:rFonts w:asciiTheme="minorHAnsi" w:eastAsiaTheme="minorEastAsia" w:hAnsiTheme="minorHAnsi"/>
          <w:noProof/>
          <w:lang w:eastAsia="cs-CZ"/>
        </w:rPr>
      </w:pPr>
      <w:hyperlink w:anchor="_Toc130211468" w:history="1">
        <w:r w:rsidR="008822C0" w:rsidRPr="007F3D93">
          <w:rPr>
            <w:rStyle w:val="Hyperlink"/>
            <w:noProof/>
          </w:rPr>
          <w:t>8</w:t>
        </w:r>
        <w:r w:rsidR="008822C0" w:rsidRPr="007F3D93">
          <w:rPr>
            <w:rFonts w:asciiTheme="minorHAnsi" w:eastAsiaTheme="minorEastAsia" w:hAnsiTheme="minorHAnsi"/>
            <w:noProof/>
            <w:lang w:eastAsia="cs-CZ"/>
          </w:rPr>
          <w:tab/>
        </w:r>
        <w:r w:rsidR="008822C0" w:rsidRPr="007F3D93">
          <w:rPr>
            <w:rStyle w:val="Hyperlink"/>
            <w:noProof/>
          </w:rPr>
          <w:t>Emerging Concepts and Associate Standards</w:t>
        </w:r>
        <w:r w:rsidR="008822C0" w:rsidRPr="007F3D93">
          <w:rPr>
            <w:noProof/>
            <w:webHidden/>
          </w:rPr>
          <w:tab/>
        </w:r>
        <w:r w:rsidR="00ED672D">
          <w:rPr>
            <w:noProof/>
            <w:webHidden/>
          </w:rPr>
          <w:t>6</w:t>
        </w:r>
      </w:hyperlink>
    </w:p>
    <w:p w14:paraId="77949F4B" w14:textId="1BE09FB6" w:rsidR="008822C0" w:rsidRPr="007F3D93" w:rsidRDefault="00A649E9" w:rsidP="000E3822">
      <w:pPr>
        <w:pStyle w:val="TOC2"/>
        <w:rPr>
          <w:rFonts w:asciiTheme="minorHAnsi" w:eastAsiaTheme="minorEastAsia" w:hAnsiTheme="minorHAnsi"/>
          <w:noProof/>
          <w:lang w:eastAsia="cs-CZ"/>
        </w:rPr>
      </w:pPr>
      <w:hyperlink w:anchor="_Toc130211469" w:history="1">
        <w:r w:rsidR="008822C0" w:rsidRPr="007F3D93">
          <w:rPr>
            <w:rStyle w:val="Hyperlink"/>
            <w:noProof/>
          </w:rPr>
          <w:t>8.1</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Medium term assessment</w:t>
        </w:r>
        <w:r w:rsidR="008822C0" w:rsidRPr="007F3D93">
          <w:rPr>
            <w:noProof/>
            <w:webHidden/>
          </w:rPr>
          <w:tab/>
        </w:r>
        <w:r w:rsidR="009E0366">
          <w:rPr>
            <w:noProof/>
            <w:webHidden/>
          </w:rPr>
          <w:t>6</w:t>
        </w:r>
      </w:hyperlink>
    </w:p>
    <w:p w14:paraId="1BAFF583" w14:textId="135BBBD9" w:rsidR="008822C0" w:rsidRPr="007F3D93" w:rsidRDefault="00A649E9" w:rsidP="000E3822">
      <w:pPr>
        <w:pStyle w:val="TOC2"/>
        <w:rPr>
          <w:rFonts w:asciiTheme="minorHAnsi" w:eastAsiaTheme="minorEastAsia" w:hAnsiTheme="minorHAnsi"/>
          <w:noProof/>
          <w:lang w:eastAsia="cs-CZ"/>
        </w:rPr>
      </w:pPr>
      <w:hyperlink w:anchor="_Toc130211470" w:history="1">
        <w:r w:rsidR="008822C0" w:rsidRPr="007F3D93">
          <w:rPr>
            <w:rStyle w:val="Hyperlink"/>
            <w:noProof/>
          </w:rPr>
          <w:t>8.2</w:t>
        </w:r>
        <w:r w:rsidR="008822C0" w:rsidRPr="007F3D93">
          <w:rPr>
            <w:rFonts w:asciiTheme="minorHAnsi" w:eastAsiaTheme="minorEastAsia" w:hAnsiTheme="minorHAnsi"/>
            <w:noProof/>
            <w:lang w:eastAsia="cs-CZ"/>
          </w:rPr>
          <w:tab/>
        </w:r>
        <w:r w:rsidR="000E3822">
          <w:rPr>
            <w:rFonts w:asciiTheme="minorHAnsi" w:eastAsiaTheme="minorEastAsia" w:hAnsiTheme="minorHAnsi"/>
            <w:noProof/>
            <w:lang w:eastAsia="cs-CZ"/>
          </w:rPr>
          <w:tab/>
        </w:r>
        <w:r w:rsidR="008822C0" w:rsidRPr="007F3D93">
          <w:rPr>
            <w:rStyle w:val="Hyperlink"/>
            <w:noProof/>
          </w:rPr>
          <w:t>Long Term Assessment</w:t>
        </w:r>
        <w:r w:rsidR="008822C0" w:rsidRPr="007F3D93">
          <w:rPr>
            <w:noProof/>
            <w:webHidden/>
          </w:rPr>
          <w:tab/>
        </w:r>
        <w:r w:rsidR="009E0366">
          <w:rPr>
            <w:noProof/>
            <w:webHidden/>
          </w:rPr>
          <w:t>7</w:t>
        </w:r>
      </w:hyperlink>
    </w:p>
    <w:p w14:paraId="486A6068" w14:textId="24D372E0" w:rsidR="008822C0" w:rsidRPr="007F3D93" w:rsidRDefault="00A649E9">
      <w:pPr>
        <w:pStyle w:val="TOC3"/>
        <w:tabs>
          <w:tab w:val="left" w:pos="1320"/>
          <w:tab w:val="right" w:leader="dot" w:pos="9060"/>
        </w:tabs>
        <w:rPr>
          <w:rFonts w:asciiTheme="minorHAnsi" w:hAnsiTheme="minorHAnsi"/>
          <w:noProof/>
          <w:lang w:eastAsia="cs-CZ"/>
        </w:rPr>
      </w:pPr>
      <w:hyperlink w:anchor="_Toc130211471" w:history="1">
        <w:r w:rsidR="008822C0" w:rsidRPr="007F3D93">
          <w:rPr>
            <w:rStyle w:val="Hyperlink"/>
            <w:noProof/>
          </w:rPr>
          <w:t>ANNEX A</w:t>
        </w:r>
        <w:r w:rsidR="008822C0" w:rsidRPr="007F3D93">
          <w:rPr>
            <w:rFonts w:asciiTheme="minorHAnsi" w:hAnsiTheme="minorHAnsi"/>
            <w:noProof/>
            <w:lang w:eastAsia="cs-CZ"/>
          </w:rPr>
          <w:tab/>
        </w:r>
        <w:r w:rsidR="008822C0" w:rsidRPr="007F3D93">
          <w:rPr>
            <w:rStyle w:val="Hyperlink"/>
            <w:noProof/>
          </w:rPr>
          <w:t>Artefact Responsibility</w:t>
        </w:r>
        <w:r w:rsidR="008822C0" w:rsidRPr="007F3D93">
          <w:rPr>
            <w:noProof/>
            <w:webHidden/>
          </w:rPr>
          <w:tab/>
        </w:r>
        <w:r w:rsidR="00DA1E8B">
          <w:rPr>
            <w:noProof/>
            <w:webHidden/>
          </w:rPr>
          <w:t>9</w:t>
        </w:r>
      </w:hyperlink>
    </w:p>
    <w:p w14:paraId="4ABFE109" w14:textId="26089EC1" w:rsidR="00A92277" w:rsidRPr="007F3D93" w:rsidRDefault="008822C0" w:rsidP="00626D3B">
      <w:r w:rsidRPr="007F3D93">
        <w:fldChar w:fldCharType="end"/>
      </w:r>
    </w:p>
    <w:p w14:paraId="7A7E2F15" w14:textId="74388BE1" w:rsidR="00EA4B0A" w:rsidRPr="007F3D93" w:rsidRDefault="007C347B" w:rsidP="00626D3B">
      <w:pPr>
        <w:rPr>
          <w:b/>
          <w:sz w:val="28"/>
          <w:szCs w:val="28"/>
        </w:rPr>
      </w:pPr>
      <w:bookmarkStart w:id="7" w:name="OLE_LINK12"/>
      <w:r w:rsidRPr="007F3D93">
        <w:rPr>
          <w:b/>
          <w:sz w:val="28"/>
          <w:szCs w:val="28"/>
        </w:rPr>
        <w:t xml:space="preserve">Table </w:t>
      </w:r>
      <w:r w:rsidR="00D42EC5" w:rsidRPr="007F3D93">
        <w:rPr>
          <w:b/>
          <w:sz w:val="28"/>
          <w:szCs w:val="28"/>
        </w:rPr>
        <w:t>of Tables</w:t>
      </w:r>
    </w:p>
    <w:p w14:paraId="176133FA" w14:textId="0F12EE3C" w:rsidR="002F386F" w:rsidRPr="007F3D93" w:rsidRDefault="007C347B">
      <w:pPr>
        <w:pStyle w:val="TableofFigures"/>
        <w:tabs>
          <w:tab w:val="right" w:leader="dot" w:pos="9060"/>
        </w:tabs>
        <w:rPr>
          <w:rFonts w:eastAsiaTheme="minorEastAsia"/>
          <w:noProof/>
          <w:lang w:eastAsia="cs-CZ"/>
        </w:rPr>
      </w:pPr>
      <w:r w:rsidRPr="007F3D93">
        <w:fldChar w:fldCharType="begin"/>
      </w:r>
      <w:r w:rsidRPr="007F3D93">
        <w:instrText xml:space="preserve"> TOC \h \z \t "Table title" \c </w:instrText>
      </w:r>
      <w:r w:rsidRPr="007F3D93">
        <w:fldChar w:fldCharType="separate"/>
      </w:r>
      <w:hyperlink w:anchor="_Toc129506094" w:history="1">
        <w:r w:rsidR="002F386F" w:rsidRPr="007F3D93">
          <w:rPr>
            <w:rStyle w:val="Hyperlink"/>
            <w:noProof/>
          </w:rPr>
          <w:t>Table 1</w:t>
        </w:r>
        <w:r w:rsidR="00946101">
          <w:rPr>
            <w:rStyle w:val="Hyperlink"/>
            <w:noProof/>
          </w:rPr>
          <w:t xml:space="preserve">:  </w:t>
        </w:r>
        <w:r w:rsidR="002F386F" w:rsidRPr="007F3D93">
          <w:rPr>
            <w:rStyle w:val="Hyperlink"/>
            <w:noProof/>
          </w:rPr>
          <w:t>List of abbreviations and acronyms</w:t>
        </w:r>
        <w:r w:rsidR="002F386F" w:rsidRPr="007F3D93">
          <w:rPr>
            <w:noProof/>
            <w:webHidden/>
          </w:rPr>
          <w:tab/>
        </w:r>
        <w:r w:rsidR="002F386F" w:rsidRPr="007F3D93">
          <w:rPr>
            <w:noProof/>
            <w:webHidden/>
          </w:rPr>
          <w:fldChar w:fldCharType="begin"/>
        </w:r>
        <w:r w:rsidR="002F386F" w:rsidRPr="007F3D93">
          <w:rPr>
            <w:noProof/>
            <w:webHidden/>
          </w:rPr>
          <w:instrText xml:space="preserve"> PAGEREF _Toc129506094 \h </w:instrText>
        </w:r>
        <w:r w:rsidR="002F386F" w:rsidRPr="007F3D93">
          <w:rPr>
            <w:noProof/>
            <w:webHidden/>
          </w:rPr>
        </w:r>
        <w:r w:rsidR="002F386F" w:rsidRPr="007F3D93">
          <w:rPr>
            <w:noProof/>
            <w:webHidden/>
          </w:rPr>
          <w:fldChar w:fldCharType="separate"/>
        </w:r>
        <w:r w:rsidR="002F386F" w:rsidRPr="007F3D93">
          <w:rPr>
            <w:noProof/>
            <w:webHidden/>
          </w:rPr>
          <w:t>3</w:t>
        </w:r>
        <w:r w:rsidR="002F386F" w:rsidRPr="007F3D93">
          <w:rPr>
            <w:noProof/>
            <w:webHidden/>
          </w:rPr>
          <w:fldChar w:fldCharType="end"/>
        </w:r>
      </w:hyperlink>
    </w:p>
    <w:p w14:paraId="0713C90D" w14:textId="18E6CAC1" w:rsidR="002F386F" w:rsidRPr="007F3D93" w:rsidRDefault="00A649E9">
      <w:pPr>
        <w:pStyle w:val="TableofFigures"/>
        <w:tabs>
          <w:tab w:val="right" w:leader="dot" w:pos="9060"/>
        </w:tabs>
        <w:rPr>
          <w:rFonts w:eastAsiaTheme="minorEastAsia"/>
          <w:noProof/>
          <w:lang w:eastAsia="cs-CZ"/>
        </w:rPr>
      </w:pPr>
      <w:hyperlink w:anchor="_Toc129506095" w:history="1">
        <w:r w:rsidR="002F386F" w:rsidRPr="007F3D93">
          <w:rPr>
            <w:rStyle w:val="Hyperlink"/>
            <w:noProof/>
          </w:rPr>
          <w:t>Table 2</w:t>
        </w:r>
        <w:r w:rsidR="00946101">
          <w:rPr>
            <w:rStyle w:val="Hyperlink"/>
            <w:noProof/>
          </w:rPr>
          <w:t xml:space="preserve">: </w:t>
        </w:r>
        <w:r w:rsidR="002F386F" w:rsidRPr="007F3D93">
          <w:rPr>
            <w:rStyle w:val="Hyperlink"/>
            <w:noProof/>
          </w:rPr>
          <w:t xml:space="preserve"> Current responsibilities</w:t>
        </w:r>
        <w:r w:rsidR="002F386F" w:rsidRPr="007F3D93">
          <w:rPr>
            <w:noProof/>
            <w:webHidden/>
          </w:rPr>
          <w:tab/>
        </w:r>
        <w:r w:rsidR="002F386F" w:rsidRPr="007F3D93">
          <w:rPr>
            <w:noProof/>
            <w:webHidden/>
          </w:rPr>
          <w:fldChar w:fldCharType="begin"/>
        </w:r>
        <w:r w:rsidR="002F386F" w:rsidRPr="007F3D93">
          <w:rPr>
            <w:noProof/>
            <w:webHidden/>
          </w:rPr>
          <w:instrText xml:space="preserve"> PAGEREF _Toc129506095 \h </w:instrText>
        </w:r>
        <w:r w:rsidR="002F386F" w:rsidRPr="007F3D93">
          <w:rPr>
            <w:noProof/>
            <w:webHidden/>
          </w:rPr>
        </w:r>
        <w:r w:rsidR="002F386F" w:rsidRPr="007F3D93">
          <w:rPr>
            <w:noProof/>
            <w:webHidden/>
          </w:rPr>
          <w:fldChar w:fldCharType="separate"/>
        </w:r>
        <w:r w:rsidR="002F386F" w:rsidRPr="007F3D93">
          <w:rPr>
            <w:noProof/>
            <w:webHidden/>
          </w:rPr>
          <w:t>4</w:t>
        </w:r>
        <w:r w:rsidR="002F386F" w:rsidRPr="007F3D93">
          <w:rPr>
            <w:noProof/>
            <w:webHidden/>
          </w:rPr>
          <w:fldChar w:fldCharType="end"/>
        </w:r>
      </w:hyperlink>
    </w:p>
    <w:p w14:paraId="1D14B94A" w14:textId="2D0F86ED" w:rsidR="002F386F" w:rsidRPr="007F3D93" w:rsidRDefault="00A649E9">
      <w:pPr>
        <w:pStyle w:val="TableofFigures"/>
        <w:tabs>
          <w:tab w:val="right" w:leader="dot" w:pos="9060"/>
        </w:tabs>
        <w:rPr>
          <w:rFonts w:eastAsiaTheme="minorEastAsia"/>
          <w:noProof/>
          <w:lang w:eastAsia="cs-CZ"/>
        </w:rPr>
      </w:pPr>
      <w:hyperlink w:anchor="_Toc129506096" w:history="1">
        <w:r w:rsidR="002F386F" w:rsidRPr="007F3D93">
          <w:rPr>
            <w:rStyle w:val="Hyperlink"/>
            <w:noProof/>
          </w:rPr>
          <w:t>Table 3</w:t>
        </w:r>
        <w:r w:rsidR="00946101">
          <w:rPr>
            <w:rStyle w:val="Hyperlink"/>
            <w:noProof/>
          </w:rPr>
          <w:t xml:space="preserve">: </w:t>
        </w:r>
        <w:r w:rsidR="002F386F" w:rsidRPr="007F3D93">
          <w:rPr>
            <w:rStyle w:val="Hyperlink"/>
            <w:noProof/>
          </w:rPr>
          <w:t xml:space="preserve"> Maintenance Activities</w:t>
        </w:r>
        <w:r w:rsidR="002F386F" w:rsidRPr="007F3D93">
          <w:rPr>
            <w:noProof/>
            <w:webHidden/>
          </w:rPr>
          <w:tab/>
        </w:r>
        <w:r w:rsidR="002F386F" w:rsidRPr="007F3D93">
          <w:rPr>
            <w:noProof/>
            <w:webHidden/>
          </w:rPr>
          <w:fldChar w:fldCharType="begin"/>
        </w:r>
        <w:r w:rsidR="002F386F" w:rsidRPr="007F3D93">
          <w:rPr>
            <w:noProof/>
            <w:webHidden/>
          </w:rPr>
          <w:instrText xml:space="preserve"> PAGEREF _Toc129506096 \h </w:instrText>
        </w:r>
        <w:r w:rsidR="002F386F" w:rsidRPr="007F3D93">
          <w:rPr>
            <w:noProof/>
            <w:webHidden/>
          </w:rPr>
        </w:r>
        <w:r w:rsidR="002F386F" w:rsidRPr="007F3D93">
          <w:rPr>
            <w:noProof/>
            <w:webHidden/>
          </w:rPr>
          <w:fldChar w:fldCharType="separate"/>
        </w:r>
        <w:r w:rsidR="002F386F" w:rsidRPr="007F3D93">
          <w:rPr>
            <w:noProof/>
            <w:webHidden/>
          </w:rPr>
          <w:t>5</w:t>
        </w:r>
        <w:r w:rsidR="002F386F" w:rsidRPr="007F3D93">
          <w:rPr>
            <w:noProof/>
            <w:webHidden/>
          </w:rPr>
          <w:fldChar w:fldCharType="end"/>
        </w:r>
      </w:hyperlink>
    </w:p>
    <w:p w14:paraId="3F14FCE3" w14:textId="19F3186A" w:rsidR="002F386F" w:rsidRPr="007F3D93" w:rsidRDefault="00A649E9">
      <w:pPr>
        <w:pStyle w:val="TableofFigures"/>
        <w:tabs>
          <w:tab w:val="right" w:leader="dot" w:pos="9060"/>
        </w:tabs>
        <w:rPr>
          <w:rFonts w:eastAsiaTheme="minorEastAsia"/>
          <w:noProof/>
          <w:lang w:eastAsia="cs-CZ"/>
        </w:rPr>
      </w:pPr>
      <w:hyperlink w:anchor="_Toc129506097" w:history="1">
        <w:r w:rsidR="002F386F" w:rsidRPr="007F3D93">
          <w:rPr>
            <w:rStyle w:val="Hyperlink"/>
            <w:noProof/>
          </w:rPr>
          <w:t>Table 4</w:t>
        </w:r>
        <w:r w:rsidR="00946101">
          <w:rPr>
            <w:rStyle w:val="Hyperlink"/>
            <w:noProof/>
          </w:rPr>
          <w:t xml:space="preserve">: </w:t>
        </w:r>
        <w:r w:rsidR="002F386F" w:rsidRPr="007F3D93">
          <w:rPr>
            <w:rStyle w:val="Hyperlink"/>
            <w:noProof/>
          </w:rPr>
          <w:t xml:space="preserve"> Development Activities</w:t>
        </w:r>
        <w:r w:rsidR="002F386F" w:rsidRPr="007F3D93">
          <w:rPr>
            <w:noProof/>
            <w:webHidden/>
          </w:rPr>
          <w:tab/>
        </w:r>
        <w:r w:rsidR="002F386F" w:rsidRPr="007F3D93">
          <w:rPr>
            <w:noProof/>
            <w:webHidden/>
          </w:rPr>
          <w:fldChar w:fldCharType="begin"/>
        </w:r>
        <w:r w:rsidR="002F386F" w:rsidRPr="007F3D93">
          <w:rPr>
            <w:noProof/>
            <w:webHidden/>
          </w:rPr>
          <w:instrText xml:space="preserve"> PAGEREF _Toc129506097 \h </w:instrText>
        </w:r>
        <w:r w:rsidR="002F386F" w:rsidRPr="007F3D93">
          <w:rPr>
            <w:noProof/>
            <w:webHidden/>
          </w:rPr>
        </w:r>
        <w:r w:rsidR="002F386F" w:rsidRPr="007F3D93">
          <w:rPr>
            <w:noProof/>
            <w:webHidden/>
          </w:rPr>
          <w:fldChar w:fldCharType="separate"/>
        </w:r>
        <w:r w:rsidR="002F386F" w:rsidRPr="007F3D93">
          <w:rPr>
            <w:noProof/>
            <w:webHidden/>
          </w:rPr>
          <w:t>6</w:t>
        </w:r>
        <w:r w:rsidR="002F386F" w:rsidRPr="007F3D93">
          <w:rPr>
            <w:noProof/>
            <w:webHidden/>
          </w:rPr>
          <w:fldChar w:fldCharType="end"/>
        </w:r>
      </w:hyperlink>
    </w:p>
    <w:p w14:paraId="2336625D" w14:textId="6CDB0C03" w:rsidR="002F386F" w:rsidRPr="007F3D93" w:rsidRDefault="00A649E9">
      <w:pPr>
        <w:pStyle w:val="TableofFigures"/>
        <w:tabs>
          <w:tab w:val="right" w:leader="dot" w:pos="9060"/>
        </w:tabs>
        <w:rPr>
          <w:rFonts w:eastAsiaTheme="minorEastAsia"/>
          <w:noProof/>
          <w:lang w:eastAsia="cs-CZ"/>
        </w:rPr>
      </w:pPr>
      <w:hyperlink w:anchor="_Toc129506098" w:history="1">
        <w:r w:rsidR="002F386F" w:rsidRPr="007F3D93">
          <w:rPr>
            <w:rStyle w:val="Hyperlink"/>
            <w:noProof/>
          </w:rPr>
          <w:t>Table A 1:  Artefacts for which P4 is responsible</w:t>
        </w:r>
        <w:r w:rsidR="002F386F" w:rsidRPr="007F3D93">
          <w:rPr>
            <w:noProof/>
            <w:webHidden/>
          </w:rPr>
          <w:tab/>
        </w:r>
        <w:r w:rsidR="00DA1E8B">
          <w:rPr>
            <w:noProof/>
            <w:webHidden/>
          </w:rPr>
          <w:t>9</w:t>
        </w:r>
      </w:hyperlink>
    </w:p>
    <w:p w14:paraId="3080C222" w14:textId="45F0EDC6" w:rsidR="008822C0" w:rsidRDefault="007C347B" w:rsidP="0032211B">
      <w:r w:rsidRPr="007F3D93">
        <w:fldChar w:fldCharType="end"/>
      </w:r>
      <w:bookmarkEnd w:id="7"/>
    </w:p>
    <w:p w14:paraId="46DEA403" w14:textId="5C0DAF6B" w:rsidR="00CB572A" w:rsidRDefault="00CB572A" w:rsidP="0032211B"/>
    <w:p w14:paraId="140F8D04" w14:textId="77777777" w:rsidR="00CB572A" w:rsidRPr="007F3D93" w:rsidRDefault="00CB572A" w:rsidP="0032211B"/>
    <w:p w14:paraId="3683E05E" w14:textId="5C5D8522" w:rsidR="00B73CB5" w:rsidRPr="007F3D93" w:rsidRDefault="00220EB0" w:rsidP="00B73CB5">
      <w:pPr>
        <w:rPr>
          <w:b/>
          <w:sz w:val="28"/>
          <w:szCs w:val="28"/>
        </w:rPr>
      </w:pPr>
      <w:r w:rsidRPr="007F3D93">
        <w:rPr>
          <w:b/>
          <w:sz w:val="28"/>
          <w:szCs w:val="28"/>
        </w:rPr>
        <w:lastRenderedPageBreak/>
        <w:t>Executive S</w:t>
      </w:r>
      <w:r w:rsidR="0032211B" w:rsidRPr="007F3D93">
        <w:rPr>
          <w:b/>
          <w:sz w:val="28"/>
          <w:szCs w:val="28"/>
        </w:rPr>
        <w:t>ummary</w:t>
      </w:r>
    </w:p>
    <w:p w14:paraId="240ABA8C" w14:textId="6FE5977F" w:rsidR="009C54F1" w:rsidRPr="007F3D93" w:rsidRDefault="0032211B" w:rsidP="0032211B">
      <w:pPr>
        <w:pStyle w:val="BodyNumbered"/>
        <w:numPr>
          <w:ilvl w:val="0"/>
          <w:numId w:val="0"/>
        </w:numPr>
      </w:pPr>
      <w:r w:rsidRPr="007F3D93">
        <w:t xml:space="preserve">This document describes the aims and objectives of the DGIWG </w:t>
      </w:r>
      <w:r w:rsidR="00120232" w:rsidRPr="007F3D93">
        <w:t>Portrayal Technical Panel (P4</w:t>
      </w:r>
      <w:r w:rsidRPr="007F3D93">
        <w:t>) outlining it</w:t>
      </w:r>
      <w:bookmarkStart w:id="8" w:name="_GoBack"/>
      <w:bookmarkEnd w:id="8"/>
      <w:r w:rsidRPr="007F3D93">
        <w:t xml:space="preserve">s current and planned activities and deliverables within the </w:t>
      </w:r>
      <w:r w:rsidR="00830D79" w:rsidRPr="007F3D93">
        <w:t>short</w:t>
      </w:r>
      <w:r w:rsidR="00C6315E">
        <w:t>,</w:t>
      </w:r>
      <w:r w:rsidR="005C4F6B">
        <w:t xml:space="preserve"> </w:t>
      </w:r>
      <w:r w:rsidR="00830D79" w:rsidRPr="007F3D93">
        <w:t>medium</w:t>
      </w:r>
      <w:r w:rsidR="005C4F6B">
        <w:t xml:space="preserve">, </w:t>
      </w:r>
      <w:r w:rsidR="00830D79" w:rsidRPr="007F3D93">
        <w:t>and long</w:t>
      </w:r>
      <w:r w:rsidR="005C4F6B">
        <w:t xml:space="preserve"> </w:t>
      </w:r>
      <w:r w:rsidR="00830D79" w:rsidRPr="007F3D93">
        <w:t>term</w:t>
      </w:r>
      <w:r w:rsidR="00120232" w:rsidRPr="007F3D93">
        <w:t xml:space="preserve"> time </w:t>
      </w:r>
      <w:r w:rsidR="00830D79">
        <w:t>horizon</w:t>
      </w:r>
      <w:r w:rsidR="00120232" w:rsidRPr="007F3D93">
        <w:t>s.</w:t>
      </w:r>
    </w:p>
    <w:p w14:paraId="4FB25442" w14:textId="6F7666AB" w:rsidR="0032211B" w:rsidRPr="007F3D93" w:rsidRDefault="0032211B" w:rsidP="0032211B">
      <w:pPr>
        <w:pStyle w:val="BodyNumbered"/>
        <w:numPr>
          <w:ilvl w:val="0"/>
          <w:numId w:val="0"/>
        </w:numPr>
      </w:pPr>
      <w:r w:rsidRPr="007F3D93">
        <w:t>The document complements the DGIWG Geospatial Reference Architecture and other DGIWG Panel Roadmaps in supporting the DGIWG Program of Work.</w:t>
      </w:r>
    </w:p>
    <w:p w14:paraId="453D9214" w14:textId="06BEFC46" w:rsidR="004B1A3A" w:rsidRPr="007F3D93" w:rsidRDefault="0032211B" w:rsidP="00120232">
      <w:pPr>
        <w:pStyle w:val="BodyNumbered"/>
        <w:numPr>
          <w:ilvl w:val="0"/>
          <w:numId w:val="0"/>
        </w:numPr>
        <w:sectPr w:rsidR="004B1A3A" w:rsidRPr="007F3D93" w:rsidSect="00FD4A49">
          <w:headerReference w:type="even" r:id="rId19"/>
          <w:headerReference w:type="default" r:id="rId20"/>
          <w:footerReference w:type="default" r:id="rId21"/>
          <w:headerReference w:type="first" r:id="rId22"/>
          <w:pgSz w:w="11906" w:h="16838"/>
          <w:pgMar w:top="1418" w:right="1418" w:bottom="1418" w:left="1418" w:header="709" w:footer="709" w:gutter="0"/>
          <w:pgNumType w:fmt="lowerRoman" w:start="2"/>
          <w:cols w:space="708"/>
          <w:docGrid w:linePitch="360"/>
        </w:sectPr>
      </w:pPr>
      <w:r w:rsidRPr="007F3D93">
        <w:t>The document is reviewed and updated annually to ensure currency.</w:t>
      </w:r>
    </w:p>
    <w:p w14:paraId="3994DA4B" w14:textId="5F840941" w:rsidR="00B73CB5" w:rsidRPr="007F3D93" w:rsidRDefault="00B73CB5" w:rsidP="00B73CB5">
      <w:pPr>
        <w:rPr>
          <w:b/>
        </w:rPr>
      </w:pPr>
      <w:r w:rsidRPr="007F3D93">
        <w:rPr>
          <w:b/>
        </w:rPr>
        <w:lastRenderedPageBreak/>
        <w:t xml:space="preserve">ii. </w:t>
      </w:r>
      <w:r w:rsidRPr="007F3D93">
        <w:rPr>
          <w:b/>
          <w:sz w:val="28"/>
          <w:szCs w:val="28"/>
        </w:rPr>
        <w:t>Contributing participants</w:t>
      </w:r>
    </w:p>
    <w:tbl>
      <w:tblPr>
        <w:tblW w:w="9090" w:type="dxa"/>
        <w:tblInd w:w="72" w:type="dxa"/>
        <w:tblLayout w:type="fixed"/>
        <w:tblCellMar>
          <w:left w:w="72" w:type="dxa"/>
          <w:right w:w="72" w:type="dxa"/>
        </w:tblCellMar>
        <w:tblLook w:val="0000" w:firstRow="0" w:lastRow="0" w:firstColumn="0" w:lastColumn="0" w:noHBand="0" w:noVBand="0"/>
      </w:tblPr>
      <w:tblGrid>
        <w:gridCol w:w="2410"/>
        <w:gridCol w:w="6680"/>
      </w:tblGrid>
      <w:tr w:rsidR="00B73CB5" w:rsidRPr="007F3D93" w14:paraId="1E3B0C88" w14:textId="77777777" w:rsidTr="00880B82">
        <w:trPr>
          <w:cantSplit/>
        </w:trPr>
        <w:tc>
          <w:tcPr>
            <w:tcW w:w="2410" w:type="dxa"/>
            <w:tcBorders>
              <w:top w:val="single" w:sz="1" w:space="0" w:color="000000"/>
              <w:left w:val="single" w:sz="1" w:space="0" w:color="000000"/>
              <w:bottom w:val="single" w:sz="2" w:space="0" w:color="000000"/>
            </w:tcBorders>
          </w:tcPr>
          <w:p w14:paraId="1E87547A" w14:textId="77777777" w:rsidR="00B73CB5" w:rsidRPr="007F3D93" w:rsidRDefault="00B73CB5" w:rsidP="00B73CB5">
            <w:pPr>
              <w:pStyle w:val="OGCtableheader"/>
              <w:tabs>
                <w:tab w:val="left" w:pos="340"/>
              </w:tabs>
              <w:autoSpaceDN w:val="0"/>
              <w:adjustRightInd w:val="0"/>
              <w:spacing w:before="80"/>
              <w:ind w:left="360" w:right="-331" w:firstLine="0"/>
              <w:jc w:val="left"/>
              <w:rPr>
                <w:rFonts w:cs="Arial"/>
                <w:sz w:val="18"/>
                <w:szCs w:val="18"/>
              </w:rPr>
            </w:pPr>
            <w:r w:rsidRPr="007F3D93">
              <w:rPr>
                <w:rFonts w:cs="Arial"/>
                <w:sz w:val="18"/>
                <w:szCs w:val="18"/>
              </w:rPr>
              <w:t xml:space="preserve">Nation </w:t>
            </w:r>
          </w:p>
        </w:tc>
        <w:tc>
          <w:tcPr>
            <w:tcW w:w="6680" w:type="dxa"/>
            <w:tcBorders>
              <w:top w:val="single" w:sz="1" w:space="0" w:color="000000"/>
              <w:left w:val="single" w:sz="1" w:space="0" w:color="000000"/>
              <w:bottom w:val="single" w:sz="2" w:space="0" w:color="000000"/>
              <w:right w:val="single" w:sz="1" w:space="0" w:color="000000"/>
            </w:tcBorders>
          </w:tcPr>
          <w:p w14:paraId="48C08F02" w14:textId="77777777" w:rsidR="00B73CB5" w:rsidRPr="007F3D93" w:rsidRDefault="00B73CB5" w:rsidP="004C629F">
            <w:pPr>
              <w:pStyle w:val="OGCtableheader"/>
              <w:tabs>
                <w:tab w:val="left" w:pos="340"/>
              </w:tabs>
              <w:autoSpaceDN w:val="0"/>
              <w:adjustRightInd w:val="0"/>
              <w:spacing w:before="80"/>
              <w:ind w:left="360" w:right="-331" w:firstLine="0"/>
              <w:jc w:val="left"/>
              <w:rPr>
                <w:rFonts w:cs="Arial"/>
                <w:sz w:val="18"/>
                <w:szCs w:val="18"/>
              </w:rPr>
            </w:pPr>
            <w:r w:rsidRPr="007F3D93">
              <w:rPr>
                <w:rFonts w:cs="Arial"/>
                <w:sz w:val="18"/>
                <w:szCs w:val="18"/>
              </w:rPr>
              <w:t>Parent Organisation</w:t>
            </w:r>
          </w:p>
        </w:tc>
      </w:tr>
      <w:tr w:rsidR="00880B82" w:rsidRPr="007F3D93" w14:paraId="5098BC88" w14:textId="77777777" w:rsidTr="00880B82">
        <w:trPr>
          <w:cantSplit/>
        </w:trPr>
        <w:tc>
          <w:tcPr>
            <w:tcW w:w="2410" w:type="dxa"/>
            <w:tcBorders>
              <w:top w:val="single" w:sz="2" w:space="0" w:color="000000"/>
              <w:left w:val="single" w:sz="2" w:space="0" w:color="000000"/>
              <w:bottom w:val="single" w:sz="2" w:space="0" w:color="000000"/>
              <w:right w:val="single" w:sz="2" w:space="0" w:color="000000"/>
            </w:tcBorders>
          </w:tcPr>
          <w:p w14:paraId="272B22E0" w14:textId="1E3C8907" w:rsidR="00880B82" w:rsidRPr="007F3D93" w:rsidRDefault="00A620D7" w:rsidP="00880B82">
            <w:pPr>
              <w:pStyle w:val="OGCtabletext"/>
              <w:spacing w:before="80"/>
              <w:ind w:left="340" w:right="-334"/>
              <w:rPr>
                <w:rFonts w:cs="Arial"/>
                <w:sz w:val="18"/>
                <w:szCs w:val="18"/>
              </w:rPr>
            </w:pPr>
            <w:r w:rsidRPr="007F3D93">
              <w:rPr>
                <w:rFonts w:cs="Arial"/>
                <w:sz w:val="18"/>
                <w:szCs w:val="18"/>
              </w:rPr>
              <w:t>CZE</w:t>
            </w:r>
          </w:p>
        </w:tc>
        <w:tc>
          <w:tcPr>
            <w:tcW w:w="6680" w:type="dxa"/>
            <w:tcBorders>
              <w:top w:val="single" w:sz="2" w:space="0" w:color="000000"/>
              <w:left w:val="single" w:sz="2" w:space="0" w:color="000000"/>
              <w:bottom w:val="single" w:sz="2" w:space="0" w:color="000000"/>
              <w:right w:val="single" w:sz="2" w:space="0" w:color="000000"/>
            </w:tcBorders>
          </w:tcPr>
          <w:p w14:paraId="3CE5A286" w14:textId="63B60D03" w:rsidR="00880B82" w:rsidRPr="007F3D93" w:rsidRDefault="00A620D7" w:rsidP="00612464">
            <w:pPr>
              <w:pStyle w:val="OGCtabletext"/>
              <w:spacing w:before="80"/>
              <w:ind w:right="-334"/>
              <w:rPr>
                <w:rFonts w:cs="Arial"/>
                <w:sz w:val="18"/>
                <w:szCs w:val="18"/>
              </w:rPr>
            </w:pPr>
            <w:r w:rsidRPr="007F3D93">
              <w:rPr>
                <w:rFonts w:cs="Arial"/>
                <w:sz w:val="18"/>
                <w:szCs w:val="18"/>
              </w:rPr>
              <w:t>Geographic Service of the Armed Forces of the Czech Republic, Office of Military Geography and Hydrometeorology</w:t>
            </w:r>
          </w:p>
        </w:tc>
      </w:tr>
      <w:tr w:rsidR="00333EE1" w:rsidRPr="00BF775C" w14:paraId="3C55DC5B" w14:textId="77777777" w:rsidTr="00880B82">
        <w:trPr>
          <w:cantSplit/>
        </w:trPr>
        <w:tc>
          <w:tcPr>
            <w:tcW w:w="2410" w:type="dxa"/>
            <w:tcBorders>
              <w:top w:val="single" w:sz="2" w:space="0" w:color="000000"/>
              <w:left w:val="single" w:sz="2" w:space="0" w:color="000000"/>
              <w:bottom w:val="single" w:sz="2" w:space="0" w:color="000000"/>
              <w:right w:val="single" w:sz="2" w:space="0" w:color="000000"/>
            </w:tcBorders>
          </w:tcPr>
          <w:p w14:paraId="0B28208D" w14:textId="6300EBE3" w:rsidR="00333EE1" w:rsidRPr="007F3D93" w:rsidRDefault="00333EE1" w:rsidP="00333EE1">
            <w:pPr>
              <w:pStyle w:val="OGCtabletext"/>
              <w:spacing w:before="80"/>
              <w:ind w:left="340" w:right="-334"/>
              <w:rPr>
                <w:rFonts w:cs="Arial"/>
                <w:sz w:val="18"/>
                <w:szCs w:val="18"/>
              </w:rPr>
            </w:pPr>
            <w:r w:rsidRPr="007F3D93">
              <w:rPr>
                <w:rFonts w:cs="Arial"/>
                <w:sz w:val="18"/>
                <w:szCs w:val="18"/>
              </w:rPr>
              <w:t>FRA</w:t>
            </w:r>
          </w:p>
        </w:tc>
        <w:tc>
          <w:tcPr>
            <w:tcW w:w="6680" w:type="dxa"/>
            <w:tcBorders>
              <w:top w:val="single" w:sz="2" w:space="0" w:color="000000"/>
              <w:left w:val="single" w:sz="2" w:space="0" w:color="000000"/>
              <w:bottom w:val="single" w:sz="2" w:space="0" w:color="000000"/>
              <w:right w:val="single" w:sz="2" w:space="0" w:color="000000"/>
            </w:tcBorders>
          </w:tcPr>
          <w:p w14:paraId="36127EBF" w14:textId="02E4FBA5" w:rsidR="00612464" w:rsidRPr="00427ACD" w:rsidRDefault="00612464" w:rsidP="00612464">
            <w:pPr>
              <w:pStyle w:val="OGCtabletext"/>
              <w:spacing w:before="80"/>
              <w:ind w:right="-334"/>
              <w:rPr>
                <w:rFonts w:cs="Arial"/>
                <w:sz w:val="18"/>
                <w:szCs w:val="18"/>
                <w:lang w:val="fr-CA"/>
              </w:rPr>
            </w:pPr>
            <w:r w:rsidRPr="00427ACD">
              <w:rPr>
                <w:rFonts w:cs="Arial"/>
                <w:sz w:val="18"/>
                <w:szCs w:val="18"/>
                <w:lang w:val="fr-CA"/>
              </w:rPr>
              <w:t>Institut national de l’information géographique et forestière (IGN)</w:t>
            </w:r>
          </w:p>
          <w:p w14:paraId="1D756950" w14:textId="3566465F" w:rsidR="00333EE1" w:rsidRPr="00427ACD" w:rsidRDefault="00333EE1" w:rsidP="00612464">
            <w:pPr>
              <w:pStyle w:val="OGCtabletext"/>
              <w:spacing w:before="80"/>
              <w:ind w:right="-334"/>
              <w:rPr>
                <w:rFonts w:cs="Arial"/>
                <w:sz w:val="18"/>
                <w:szCs w:val="18"/>
                <w:lang w:val="fr-CA"/>
              </w:rPr>
            </w:pPr>
            <w:r w:rsidRPr="00427ACD">
              <w:rPr>
                <w:rFonts w:cs="Arial"/>
                <w:sz w:val="18"/>
                <w:szCs w:val="18"/>
                <w:lang w:val="fr-CA"/>
              </w:rPr>
              <w:t>Direction Générale de l’Armement (DGA) </w:t>
            </w:r>
          </w:p>
        </w:tc>
      </w:tr>
      <w:tr w:rsidR="00A620D7" w:rsidRPr="007F3D93" w14:paraId="444E9878" w14:textId="77777777" w:rsidTr="00880B82">
        <w:trPr>
          <w:cantSplit/>
        </w:trPr>
        <w:tc>
          <w:tcPr>
            <w:tcW w:w="2410" w:type="dxa"/>
            <w:tcBorders>
              <w:top w:val="single" w:sz="2" w:space="0" w:color="000000"/>
              <w:left w:val="single" w:sz="2" w:space="0" w:color="000000"/>
              <w:bottom w:val="single" w:sz="2" w:space="0" w:color="000000"/>
              <w:right w:val="single" w:sz="2" w:space="0" w:color="000000"/>
            </w:tcBorders>
          </w:tcPr>
          <w:p w14:paraId="2833284E" w14:textId="3FF49B77" w:rsidR="00A620D7" w:rsidRPr="007F3D93" w:rsidRDefault="00607C93" w:rsidP="00333EE1">
            <w:pPr>
              <w:pStyle w:val="OGCtabletext"/>
              <w:spacing w:before="80"/>
              <w:ind w:left="340" w:right="-334"/>
              <w:rPr>
                <w:rFonts w:cs="Arial"/>
                <w:sz w:val="18"/>
                <w:szCs w:val="18"/>
              </w:rPr>
            </w:pPr>
            <w:r>
              <w:rPr>
                <w:rFonts w:cs="Arial"/>
                <w:sz w:val="18"/>
                <w:szCs w:val="18"/>
              </w:rPr>
              <w:t>GBR</w:t>
            </w:r>
          </w:p>
        </w:tc>
        <w:tc>
          <w:tcPr>
            <w:tcW w:w="6680" w:type="dxa"/>
            <w:tcBorders>
              <w:top w:val="single" w:sz="2" w:space="0" w:color="000000"/>
              <w:left w:val="single" w:sz="2" w:space="0" w:color="000000"/>
              <w:bottom w:val="single" w:sz="2" w:space="0" w:color="000000"/>
              <w:right w:val="single" w:sz="2" w:space="0" w:color="000000"/>
            </w:tcBorders>
          </w:tcPr>
          <w:p w14:paraId="4D9E1313" w14:textId="5D961BBD" w:rsidR="00A620D7" w:rsidRPr="007F3D93" w:rsidRDefault="00EE48E1" w:rsidP="00EE48E1">
            <w:pPr>
              <w:pStyle w:val="OGCtabletext"/>
              <w:spacing w:before="80"/>
              <w:ind w:right="-334"/>
              <w:rPr>
                <w:rFonts w:cs="Arial"/>
                <w:sz w:val="18"/>
                <w:szCs w:val="18"/>
              </w:rPr>
            </w:pPr>
            <w:r w:rsidRPr="007F3D93">
              <w:rPr>
                <w:rFonts w:cs="Arial"/>
                <w:sz w:val="18"/>
                <w:szCs w:val="18"/>
              </w:rPr>
              <w:t>UK Strategic Command, Ministry of Defence</w:t>
            </w:r>
          </w:p>
        </w:tc>
      </w:tr>
      <w:tr w:rsidR="00333EE1" w:rsidRPr="007F3D93" w14:paraId="6E4446FA" w14:textId="77777777" w:rsidTr="00880B82">
        <w:trPr>
          <w:cantSplit/>
        </w:trPr>
        <w:tc>
          <w:tcPr>
            <w:tcW w:w="2410" w:type="dxa"/>
            <w:tcBorders>
              <w:top w:val="single" w:sz="2" w:space="0" w:color="000000"/>
              <w:left w:val="single" w:sz="2" w:space="0" w:color="000000"/>
              <w:bottom w:val="single" w:sz="2" w:space="0" w:color="000000"/>
              <w:right w:val="single" w:sz="2" w:space="0" w:color="000000"/>
            </w:tcBorders>
          </w:tcPr>
          <w:p w14:paraId="220F3095" w14:textId="2C6C6694" w:rsidR="00333EE1" w:rsidRPr="007F3D93" w:rsidRDefault="00333EE1" w:rsidP="00333EE1">
            <w:pPr>
              <w:pStyle w:val="OGCtabletext"/>
              <w:spacing w:before="80"/>
              <w:ind w:left="340" w:right="-334"/>
              <w:rPr>
                <w:rFonts w:cs="Arial"/>
                <w:sz w:val="18"/>
                <w:szCs w:val="18"/>
              </w:rPr>
            </w:pPr>
            <w:r w:rsidRPr="007F3D93">
              <w:rPr>
                <w:rFonts w:cs="Arial"/>
                <w:sz w:val="18"/>
                <w:szCs w:val="18"/>
              </w:rPr>
              <w:t>USA</w:t>
            </w:r>
          </w:p>
        </w:tc>
        <w:tc>
          <w:tcPr>
            <w:tcW w:w="6680" w:type="dxa"/>
            <w:tcBorders>
              <w:top w:val="single" w:sz="2" w:space="0" w:color="000000"/>
              <w:left w:val="single" w:sz="2" w:space="0" w:color="000000"/>
              <w:bottom w:val="single" w:sz="2" w:space="0" w:color="000000"/>
              <w:right w:val="single" w:sz="2" w:space="0" w:color="000000"/>
            </w:tcBorders>
          </w:tcPr>
          <w:p w14:paraId="14A427D9" w14:textId="77777777" w:rsidR="00A620D7" w:rsidRPr="007F3D93" w:rsidRDefault="00333EE1" w:rsidP="00612464">
            <w:pPr>
              <w:pStyle w:val="OGCtabletext"/>
              <w:spacing w:before="80"/>
              <w:ind w:right="-334"/>
              <w:rPr>
                <w:rFonts w:cs="Arial"/>
                <w:sz w:val="18"/>
                <w:szCs w:val="18"/>
              </w:rPr>
            </w:pPr>
            <w:r w:rsidRPr="007F3D93">
              <w:rPr>
                <w:rFonts w:cs="Arial"/>
                <w:sz w:val="18"/>
                <w:szCs w:val="18"/>
              </w:rPr>
              <w:t>National Geospatial-Intelligence Agency (NGA)</w:t>
            </w:r>
          </w:p>
          <w:p w14:paraId="3BC7779B" w14:textId="0CAC1846" w:rsidR="00333EE1" w:rsidRPr="007F3D93" w:rsidRDefault="00A620D7" w:rsidP="00612464">
            <w:pPr>
              <w:pStyle w:val="OGCtabletext"/>
              <w:spacing w:before="80"/>
              <w:ind w:right="-334"/>
              <w:rPr>
                <w:rFonts w:cs="Arial"/>
                <w:sz w:val="18"/>
                <w:szCs w:val="18"/>
              </w:rPr>
            </w:pPr>
            <w:r w:rsidRPr="007F3D93">
              <w:rPr>
                <w:rFonts w:cs="Arial"/>
                <w:sz w:val="18"/>
                <w:szCs w:val="18"/>
              </w:rPr>
              <w:t xml:space="preserve">Army Geospatial </w:t>
            </w:r>
            <w:r w:rsidR="00830D79" w:rsidRPr="007F3D93">
              <w:rPr>
                <w:rFonts w:cs="Arial"/>
                <w:sz w:val="18"/>
                <w:szCs w:val="18"/>
              </w:rPr>
              <w:t>Centre</w:t>
            </w:r>
            <w:r w:rsidRPr="007F3D93">
              <w:rPr>
                <w:rFonts w:cs="Arial"/>
                <w:sz w:val="18"/>
                <w:szCs w:val="18"/>
              </w:rPr>
              <w:t xml:space="preserve"> (AGC)</w:t>
            </w:r>
            <w:r w:rsidR="00333EE1" w:rsidRPr="007F3D93">
              <w:rPr>
                <w:rFonts w:cs="Arial"/>
                <w:sz w:val="18"/>
                <w:szCs w:val="18"/>
              </w:rPr>
              <w:t> </w:t>
            </w:r>
          </w:p>
        </w:tc>
      </w:tr>
    </w:tbl>
    <w:p w14:paraId="0C56EB3E" w14:textId="77777777" w:rsidR="00B73CB5" w:rsidRPr="007F3D93" w:rsidRDefault="00B73CB5" w:rsidP="00B73CB5">
      <w:pPr>
        <w:rPr>
          <w:b/>
        </w:rPr>
      </w:pPr>
    </w:p>
    <w:p w14:paraId="7D8B7319" w14:textId="1FD24785" w:rsidR="00B73CB5" w:rsidRPr="007F3D93" w:rsidRDefault="00B73CB5" w:rsidP="0088720D">
      <w:pPr>
        <w:rPr>
          <w:b/>
          <w:sz w:val="28"/>
          <w:szCs w:val="28"/>
        </w:rPr>
      </w:pPr>
      <w:r w:rsidRPr="007F3D93">
        <w:rPr>
          <w:b/>
          <w:sz w:val="28"/>
          <w:szCs w:val="28"/>
        </w:rPr>
        <w:t>iii. Document points of contact</w:t>
      </w:r>
    </w:p>
    <w:tbl>
      <w:tblPr>
        <w:tblW w:w="9000" w:type="dxa"/>
        <w:tblInd w:w="72" w:type="dxa"/>
        <w:tblLayout w:type="fixed"/>
        <w:tblCellMar>
          <w:left w:w="72" w:type="dxa"/>
          <w:right w:w="72" w:type="dxa"/>
        </w:tblCellMar>
        <w:tblLook w:val="04A0" w:firstRow="1" w:lastRow="0" w:firstColumn="1" w:lastColumn="0" w:noHBand="0" w:noVBand="1"/>
      </w:tblPr>
      <w:tblGrid>
        <w:gridCol w:w="2898"/>
        <w:gridCol w:w="3266"/>
        <w:gridCol w:w="2836"/>
      </w:tblGrid>
      <w:tr w:rsidR="00435F1C" w:rsidRPr="007F3D93" w14:paraId="38FB8F08" w14:textId="77777777" w:rsidTr="00435F1C">
        <w:trPr>
          <w:cantSplit/>
        </w:trPr>
        <w:tc>
          <w:tcPr>
            <w:tcW w:w="2898" w:type="dxa"/>
            <w:tcBorders>
              <w:top w:val="single" w:sz="2" w:space="0" w:color="000000"/>
              <w:left w:val="single" w:sz="2" w:space="0" w:color="000000"/>
              <w:bottom w:val="single" w:sz="2" w:space="0" w:color="000000"/>
              <w:right w:val="nil"/>
            </w:tcBorders>
            <w:hideMark/>
          </w:tcPr>
          <w:p w14:paraId="13168458" w14:textId="77777777" w:rsidR="00435F1C" w:rsidRPr="007F3D93" w:rsidRDefault="00435F1C">
            <w:pPr>
              <w:pStyle w:val="OGCtableheader"/>
              <w:tabs>
                <w:tab w:val="left" w:pos="340"/>
              </w:tabs>
              <w:spacing w:before="80"/>
              <w:ind w:left="360" w:right="29" w:firstLine="0"/>
              <w:jc w:val="left"/>
              <w:rPr>
                <w:rFonts w:cs="Arial"/>
                <w:sz w:val="18"/>
                <w:szCs w:val="18"/>
              </w:rPr>
            </w:pPr>
            <w:r w:rsidRPr="007F3D93">
              <w:rPr>
                <w:rFonts w:cs="Arial"/>
                <w:sz w:val="18"/>
                <w:szCs w:val="18"/>
              </w:rPr>
              <w:t>Person</w:t>
            </w:r>
          </w:p>
        </w:tc>
        <w:tc>
          <w:tcPr>
            <w:tcW w:w="3266" w:type="dxa"/>
            <w:tcBorders>
              <w:top w:val="single" w:sz="2" w:space="0" w:color="000000"/>
              <w:left w:val="single" w:sz="2" w:space="0" w:color="000000"/>
              <w:bottom w:val="single" w:sz="2" w:space="0" w:color="000000"/>
              <w:right w:val="nil"/>
            </w:tcBorders>
            <w:hideMark/>
          </w:tcPr>
          <w:p w14:paraId="61DFE980" w14:textId="77777777" w:rsidR="00435F1C" w:rsidRPr="007F3D93" w:rsidRDefault="00435F1C">
            <w:pPr>
              <w:pStyle w:val="OGCtableheader"/>
              <w:tabs>
                <w:tab w:val="left" w:pos="340"/>
              </w:tabs>
              <w:autoSpaceDN w:val="0"/>
              <w:adjustRightInd w:val="0"/>
              <w:spacing w:before="80"/>
              <w:ind w:left="360" w:right="29" w:firstLine="0"/>
              <w:jc w:val="left"/>
              <w:rPr>
                <w:rFonts w:cs="Arial"/>
                <w:sz w:val="18"/>
                <w:szCs w:val="18"/>
              </w:rPr>
            </w:pPr>
            <w:r w:rsidRPr="007F3D93">
              <w:rPr>
                <w:rFonts w:cs="Arial"/>
                <w:sz w:val="18"/>
                <w:szCs w:val="18"/>
              </w:rPr>
              <w:t>Organisation</w:t>
            </w:r>
          </w:p>
        </w:tc>
        <w:tc>
          <w:tcPr>
            <w:tcW w:w="2836" w:type="dxa"/>
            <w:tcBorders>
              <w:top w:val="single" w:sz="2" w:space="0" w:color="000000"/>
              <w:left w:val="single" w:sz="2" w:space="0" w:color="000000"/>
              <w:bottom w:val="single" w:sz="2" w:space="0" w:color="000000"/>
              <w:right w:val="single" w:sz="2" w:space="0" w:color="000000"/>
            </w:tcBorders>
            <w:hideMark/>
          </w:tcPr>
          <w:p w14:paraId="660DC2EB" w14:textId="77777777" w:rsidR="00435F1C" w:rsidRPr="007F3D93" w:rsidRDefault="00435F1C">
            <w:pPr>
              <w:pStyle w:val="OGCtableheader"/>
              <w:tabs>
                <w:tab w:val="left" w:pos="340"/>
              </w:tabs>
              <w:autoSpaceDN w:val="0"/>
              <w:adjustRightInd w:val="0"/>
              <w:spacing w:before="80"/>
              <w:ind w:left="360" w:right="29" w:firstLine="0"/>
              <w:jc w:val="left"/>
              <w:rPr>
                <w:rFonts w:cs="Arial"/>
                <w:sz w:val="18"/>
                <w:szCs w:val="18"/>
              </w:rPr>
            </w:pPr>
            <w:r w:rsidRPr="007F3D93">
              <w:rPr>
                <w:rFonts w:cs="Arial"/>
                <w:sz w:val="18"/>
                <w:szCs w:val="18"/>
              </w:rPr>
              <w:t>Email</w:t>
            </w:r>
          </w:p>
        </w:tc>
      </w:tr>
      <w:tr w:rsidR="00435F1C" w:rsidRPr="007F3D93" w14:paraId="3E7E979A" w14:textId="77777777" w:rsidTr="00435F1C">
        <w:trPr>
          <w:cantSplit/>
        </w:trPr>
        <w:tc>
          <w:tcPr>
            <w:tcW w:w="2898" w:type="dxa"/>
            <w:tcBorders>
              <w:top w:val="single" w:sz="2" w:space="0" w:color="000000"/>
              <w:left w:val="single" w:sz="2" w:space="0" w:color="000000"/>
              <w:bottom w:val="single" w:sz="2" w:space="0" w:color="000000"/>
              <w:right w:val="single" w:sz="2" w:space="0" w:color="000000"/>
            </w:tcBorders>
            <w:hideMark/>
          </w:tcPr>
          <w:p w14:paraId="25AB01B2" w14:textId="77777777" w:rsidR="00435F1C" w:rsidRPr="007F3D93" w:rsidRDefault="00435F1C">
            <w:pPr>
              <w:pStyle w:val="OGCtabletext"/>
              <w:spacing w:before="80" w:line="256" w:lineRule="auto"/>
              <w:ind w:left="360" w:right="29"/>
              <w:rPr>
                <w:rFonts w:cs="Arial"/>
                <w:sz w:val="18"/>
                <w:szCs w:val="18"/>
              </w:rPr>
            </w:pPr>
            <w:r w:rsidRPr="007F3D93">
              <w:rPr>
                <w:rFonts w:cs="Arial"/>
                <w:sz w:val="18"/>
                <w:szCs w:val="18"/>
              </w:rPr>
              <w:t>James Prain</w:t>
            </w:r>
          </w:p>
        </w:tc>
        <w:tc>
          <w:tcPr>
            <w:tcW w:w="3266" w:type="dxa"/>
            <w:tcBorders>
              <w:top w:val="single" w:sz="2" w:space="0" w:color="000000"/>
              <w:left w:val="single" w:sz="2" w:space="0" w:color="000000"/>
              <w:bottom w:val="single" w:sz="2" w:space="0" w:color="000000"/>
              <w:right w:val="single" w:sz="2" w:space="0" w:color="000000"/>
            </w:tcBorders>
            <w:hideMark/>
          </w:tcPr>
          <w:p w14:paraId="2C6CD0B3" w14:textId="77777777" w:rsidR="00435F1C" w:rsidRPr="007F3D93" w:rsidRDefault="00435F1C">
            <w:pPr>
              <w:pStyle w:val="OGCtabletext"/>
              <w:spacing w:before="80" w:line="256" w:lineRule="auto"/>
              <w:ind w:right="29"/>
              <w:rPr>
                <w:rFonts w:cs="Arial"/>
                <w:sz w:val="18"/>
                <w:szCs w:val="18"/>
              </w:rPr>
            </w:pPr>
            <w:r w:rsidRPr="007F3D93">
              <w:rPr>
                <w:rFonts w:cs="Arial"/>
                <w:sz w:val="18"/>
                <w:szCs w:val="18"/>
              </w:rPr>
              <w:t>DGIWG</w:t>
            </w:r>
          </w:p>
        </w:tc>
        <w:tc>
          <w:tcPr>
            <w:tcW w:w="2836" w:type="dxa"/>
            <w:tcBorders>
              <w:top w:val="single" w:sz="2" w:space="0" w:color="000000"/>
              <w:left w:val="single" w:sz="2" w:space="0" w:color="000000"/>
              <w:bottom w:val="single" w:sz="2" w:space="0" w:color="000000"/>
              <w:right w:val="single" w:sz="2" w:space="0" w:color="000000"/>
            </w:tcBorders>
            <w:hideMark/>
          </w:tcPr>
          <w:p w14:paraId="658F1DFE" w14:textId="77777777" w:rsidR="00435F1C" w:rsidRPr="007F3D93" w:rsidRDefault="00435F1C">
            <w:pPr>
              <w:pStyle w:val="OGCtabletext"/>
              <w:spacing w:before="80" w:line="256" w:lineRule="auto"/>
              <w:ind w:right="29"/>
              <w:jc w:val="both"/>
              <w:rPr>
                <w:rFonts w:cs="Arial"/>
                <w:sz w:val="18"/>
                <w:szCs w:val="18"/>
              </w:rPr>
            </w:pPr>
            <w:r w:rsidRPr="007F3D93">
              <w:rPr>
                <w:rFonts w:cs="Arial"/>
                <w:sz w:val="18"/>
                <w:szCs w:val="18"/>
              </w:rPr>
              <w:t>secretary@dgiwg.org</w:t>
            </w:r>
          </w:p>
        </w:tc>
      </w:tr>
      <w:tr w:rsidR="00435F1C" w:rsidRPr="007F3D93" w14:paraId="4BFAA926" w14:textId="77777777" w:rsidTr="00435F1C">
        <w:trPr>
          <w:cantSplit/>
        </w:trPr>
        <w:tc>
          <w:tcPr>
            <w:tcW w:w="2898" w:type="dxa"/>
            <w:tcBorders>
              <w:top w:val="single" w:sz="2" w:space="0" w:color="000000"/>
              <w:left w:val="single" w:sz="2" w:space="0" w:color="000000"/>
              <w:bottom w:val="single" w:sz="2" w:space="0" w:color="000000"/>
              <w:right w:val="single" w:sz="2" w:space="0" w:color="000000"/>
            </w:tcBorders>
            <w:hideMark/>
          </w:tcPr>
          <w:p w14:paraId="198AD23A" w14:textId="0E2F1274" w:rsidR="00435F1C" w:rsidRPr="007F3D93" w:rsidRDefault="00435F1C">
            <w:pPr>
              <w:pStyle w:val="OGCtabletext"/>
              <w:spacing w:before="80" w:line="256" w:lineRule="auto"/>
              <w:ind w:left="360" w:right="29"/>
              <w:rPr>
                <w:rFonts w:cs="Arial"/>
                <w:sz w:val="18"/>
                <w:szCs w:val="18"/>
              </w:rPr>
            </w:pPr>
            <w:r w:rsidRPr="007F3D93">
              <w:rPr>
                <w:rFonts w:cs="Arial"/>
                <w:sz w:val="18"/>
                <w:szCs w:val="18"/>
              </w:rPr>
              <w:t>Lubos Belka</w:t>
            </w:r>
          </w:p>
        </w:tc>
        <w:tc>
          <w:tcPr>
            <w:tcW w:w="3266" w:type="dxa"/>
            <w:tcBorders>
              <w:top w:val="single" w:sz="2" w:space="0" w:color="000000"/>
              <w:left w:val="single" w:sz="2" w:space="0" w:color="000000"/>
              <w:bottom w:val="single" w:sz="2" w:space="0" w:color="000000"/>
              <w:right w:val="single" w:sz="2" w:space="0" w:color="000000"/>
            </w:tcBorders>
            <w:hideMark/>
          </w:tcPr>
          <w:p w14:paraId="7DAFC865" w14:textId="79E1BDE3" w:rsidR="00435F1C" w:rsidRPr="007F3D93" w:rsidRDefault="00435F1C">
            <w:pPr>
              <w:pStyle w:val="OGCtabletext"/>
              <w:spacing w:before="80" w:line="256" w:lineRule="auto"/>
              <w:ind w:right="29"/>
              <w:rPr>
                <w:rFonts w:cs="Arial"/>
                <w:sz w:val="18"/>
                <w:szCs w:val="18"/>
              </w:rPr>
            </w:pPr>
            <w:r w:rsidRPr="007F3D93">
              <w:rPr>
                <w:rFonts w:cs="Arial"/>
                <w:sz w:val="18"/>
                <w:szCs w:val="18"/>
              </w:rPr>
              <w:t>DGIWG Portrayal Technical Panel Chair</w:t>
            </w:r>
          </w:p>
        </w:tc>
        <w:tc>
          <w:tcPr>
            <w:tcW w:w="2836" w:type="dxa"/>
            <w:tcBorders>
              <w:top w:val="single" w:sz="2" w:space="0" w:color="000000"/>
              <w:left w:val="single" w:sz="2" w:space="0" w:color="000000"/>
              <w:bottom w:val="single" w:sz="2" w:space="0" w:color="000000"/>
              <w:right w:val="single" w:sz="2" w:space="0" w:color="000000"/>
            </w:tcBorders>
            <w:hideMark/>
          </w:tcPr>
          <w:p w14:paraId="5BA7B5EA" w14:textId="476ED0D9" w:rsidR="00435F1C" w:rsidRPr="007F3D93" w:rsidRDefault="00A649E9">
            <w:pPr>
              <w:pStyle w:val="OGCtabletext"/>
              <w:spacing w:before="80" w:line="256" w:lineRule="auto"/>
              <w:ind w:right="29"/>
              <w:jc w:val="both"/>
              <w:rPr>
                <w:rFonts w:cs="Arial"/>
                <w:sz w:val="18"/>
                <w:szCs w:val="18"/>
              </w:rPr>
            </w:pPr>
            <w:hyperlink r:id="rId23" w:tgtFrame="_blank" w:history="1">
              <w:r w:rsidR="00435F1C" w:rsidRPr="007F3D93">
                <w:rPr>
                  <w:rFonts w:cs="Arial"/>
                  <w:sz w:val="18"/>
                  <w:szCs w:val="18"/>
                </w:rPr>
                <w:t>lubos.belka@army.cz</w:t>
              </w:r>
            </w:hyperlink>
          </w:p>
        </w:tc>
      </w:tr>
    </w:tbl>
    <w:p w14:paraId="610E89DD" w14:textId="77777777" w:rsidR="00435F1C" w:rsidRPr="007F3D93" w:rsidRDefault="00435F1C" w:rsidP="0088720D">
      <w:pPr>
        <w:rPr>
          <w:b/>
          <w:sz w:val="28"/>
          <w:szCs w:val="28"/>
        </w:rPr>
      </w:pPr>
    </w:p>
    <w:p w14:paraId="47F5DEE1" w14:textId="3ABD0F86" w:rsidR="00B73CB5" w:rsidRPr="007F3D93" w:rsidRDefault="00435F1C" w:rsidP="00B73CB5">
      <w:pPr>
        <w:rPr>
          <w:b/>
          <w:sz w:val="28"/>
          <w:szCs w:val="28"/>
        </w:rPr>
      </w:pPr>
      <w:r w:rsidRPr="007F3D93">
        <w:rPr>
          <w:b/>
          <w:sz w:val="28"/>
          <w:szCs w:val="28"/>
        </w:rPr>
        <w:t>i</w:t>
      </w:r>
      <w:r w:rsidR="00B73CB5" w:rsidRPr="007F3D93">
        <w:rPr>
          <w:b/>
          <w:sz w:val="28"/>
          <w:szCs w:val="28"/>
        </w:rPr>
        <w:t>v. Revision his</w:t>
      </w:r>
      <w:r w:rsidR="00891B0D" w:rsidRPr="007F3D93">
        <w:rPr>
          <w:b/>
          <w:sz w:val="28"/>
          <w:szCs w:val="28"/>
        </w:rPr>
        <w:t>tor</w:t>
      </w:r>
      <w:r w:rsidR="00B73CB5" w:rsidRPr="007F3D93">
        <w:rPr>
          <w:b/>
          <w:sz w:val="28"/>
          <w:szCs w:val="28"/>
        </w:rPr>
        <w:t>y</w:t>
      </w:r>
    </w:p>
    <w:tbl>
      <w:tblPr>
        <w:tblW w:w="9000" w:type="dxa"/>
        <w:tblInd w:w="72" w:type="dxa"/>
        <w:tblCellMar>
          <w:left w:w="72" w:type="dxa"/>
          <w:right w:w="72" w:type="dxa"/>
        </w:tblCellMar>
        <w:tblLook w:val="0000" w:firstRow="0" w:lastRow="0" w:firstColumn="0" w:lastColumn="0" w:noHBand="0" w:noVBand="0"/>
      </w:tblPr>
      <w:tblGrid>
        <w:gridCol w:w="1479"/>
        <w:gridCol w:w="1356"/>
        <w:gridCol w:w="3070"/>
        <w:gridCol w:w="3095"/>
      </w:tblGrid>
      <w:tr w:rsidR="00B73CB5" w:rsidRPr="007F3D93" w14:paraId="3D084203" w14:textId="77777777" w:rsidTr="00EE5065">
        <w:trPr>
          <w:cantSplit/>
          <w:tblHeader/>
        </w:trPr>
        <w:tc>
          <w:tcPr>
            <w:tcW w:w="1479" w:type="dxa"/>
            <w:tcBorders>
              <w:top w:val="single" w:sz="1" w:space="0" w:color="000000"/>
              <w:left w:val="single" w:sz="1" w:space="0" w:color="000000"/>
              <w:bottom w:val="single" w:sz="1" w:space="0" w:color="000000"/>
            </w:tcBorders>
          </w:tcPr>
          <w:p w14:paraId="3E742B4A" w14:textId="77777777" w:rsidR="00B73CB5" w:rsidRPr="007F3D93" w:rsidRDefault="00B73CB5" w:rsidP="00B73CB5">
            <w:pPr>
              <w:pStyle w:val="OGCtableheader"/>
              <w:spacing w:before="80"/>
              <w:ind w:left="205" w:right="29" w:firstLine="0"/>
              <w:jc w:val="both"/>
              <w:rPr>
                <w:rFonts w:cs="Arial"/>
                <w:sz w:val="18"/>
                <w:szCs w:val="18"/>
              </w:rPr>
            </w:pPr>
            <w:r w:rsidRPr="007F3D93">
              <w:rPr>
                <w:rFonts w:cs="Arial"/>
                <w:sz w:val="18"/>
                <w:szCs w:val="18"/>
              </w:rPr>
              <w:t>Date</w:t>
            </w:r>
          </w:p>
        </w:tc>
        <w:tc>
          <w:tcPr>
            <w:tcW w:w="1356" w:type="dxa"/>
            <w:tcBorders>
              <w:top w:val="single" w:sz="1" w:space="0" w:color="000000"/>
              <w:left w:val="single" w:sz="1" w:space="0" w:color="000000"/>
              <w:bottom w:val="single" w:sz="1" w:space="0" w:color="000000"/>
            </w:tcBorders>
          </w:tcPr>
          <w:p w14:paraId="09AD8FA7" w14:textId="77777777" w:rsidR="00B73CB5" w:rsidRPr="007F3D93" w:rsidRDefault="00B73CB5" w:rsidP="00B73CB5">
            <w:pPr>
              <w:pStyle w:val="OGCtableheader"/>
              <w:spacing w:before="80"/>
              <w:ind w:left="106" w:right="29" w:firstLine="0"/>
              <w:jc w:val="both"/>
              <w:rPr>
                <w:rFonts w:cs="Arial"/>
                <w:sz w:val="18"/>
                <w:szCs w:val="18"/>
              </w:rPr>
            </w:pPr>
            <w:r w:rsidRPr="007F3D93">
              <w:rPr>
                <w:rFonts w:cs="Arial"/>
                <w:sz w:val="18"/>
                <w:szCs w:val="18"/>
              </w:rPr>
              <w:t>Edition</w:t>
            </w:r>
          </w:p>
        </w:tc>
        <w:tc>
          <w:tcPr>
            <w:tcW w:w="3070" w:type="dxa"/>
            <w:tcBorders>
              <w:top w:val="single" w:sz="1" w:space="0" w:color="000000"/>
              <w:left w:val="single" w:sz="1" w:space="0" w:color="000000"/>
              <w:bottom w:val="single" w:sz="1" w:space="0" w:color="000000"/>
            </w:tcBorders>
          </w:tcPr>
          <w:p w14:paraId="626C9E02" w14:textId="77777777" w:rsidR="00B73CB5" w:rsidRPr="007F3D93" w:rsidRDefault="00B73CB5" w:rsidP="00B73CB5">
            <w:pPr>
              <w:pStyle w:val="OGCtableheader"/>
              <w:spacing w:before="80"/>
              <w:ind w:left="203" w:right="29" w:firstLine="0"/>
              <w:jc w:val="left"/>
              <w:rPr>
                <w:rFonts w:cs="Arial"/>
                <w:sz w:val="18"/>
                <w:szCs w:val="18"/>
              </w:rPr>
            </w:pPr>
            <w:r w:rsidRPr="007F3D93">
              <w:rPr>
                <w:rFonts w:cs="Arial"/>
                <w:sz w:val="18"/>
                <w:szCs w:val="18"/>
              </w:rPr>
              <w:t>Primary clauses modified</w:t>
            </w:r>
          </w:p>
        </w:tc>
        <w:tc>
          <w:tcPr>
            <w:tcW w:w="3095" w:type="dxa"/>
            <w:tcBorders>
              <w:top w:val="single" w:sz="1" w:space="0" w:color="000000"/>
              <w:left w:val="single" w:sz="1" w:space="0" w:color="000000"/>
              <w:bottom w:val="single" w:sz="1" w:space="0" w:color="000000"/>
              <w:right w:val="single" w:sz="1" w:space="0" w:color="000000"/>
            </w:tcBorders>
          </w:tcPr>
          <w:p w14:paraId="7BF6903C" w14:textId="77777777" w:rsidR="00B73CB5" w:rsidRPr="007F3D93" w:rsidRDefault="00B73CB5" w:rsidP="00B73CB5">
            <w:pPr>
              <w:pStyle w:val="OGCtableheader"/>
              <w:spacing w:before="80"/>
              <w:ind w:left="198" w:right="29" w:firstLine="0"/>
              <w:jc w:val="left"/>
              <w:rPr>
                <w:rFonts w:cs="Arial"/>
                <w:sz w:val="18"/>
                <w:szCs w:val="18"/>
              </w:rPr>
            </w:pPr>
            <w:r w:rsidRPr="007F3D93">
              <w:rPr>
                <w:rFonts w:cs="Arial"/>
                <w:sz w:val="18"/>
                <w:szCs w:val="18"/>
              </w:rPr>
              <w:t>Description</w:t>
            </w:r>
          </w:p>
        </w:tc>
      </w:tr>
      <w:tr w:rsidR="006420E2" w:rsidRPr="007F3D93" w14:paraId="20A5C890" w14:textId="77777777" w:rsidTr="00EE5065">
        <w:trPr>
          <w:cantSplit/>
          <w:tblHeader/>
        </w:trPr>
        <w:tc>
          <w:tcPr>
            <w:tcW w:w="1479" w:type="dxa"/>
            <w:tcBorders>
              <w:top w:val="single" w:sz="1" w:space="0" w:color="000000"/>
              <w:left w:val="single" w:sz="1" w:space="0" w:color="000000"/>
              <w:bottom w:val="single" w:sz="1" w:space="0" w:color="000000"/>
            </w:tcBorders>
          </w:tcPr>
          <w:p w14:paraId="6D19BDFD" w14:textId="0C1EF137" w:rsidR="006420E2" w:rsidRPr="007F3D93" w:rsidRDefault="006420E2" w:rsidP="006420E2">
            <w:pPr>
              <w:spacing w:before="80" w:after="40"/>
              <w:ind w:right="29"/>
              <w:rPr>
                <w:sz w:val="18"/>
                <w:szCs w:val="18"/>
              </w:rPr>
            </w:pPr>
            <w:r w:rsidRPr="007F3D93">
              <w:rPr>
                <w:sz w:val="18"/>
                <w:szCs w:val="18"/>
              </w:rPr>
              <w:t>Jan 2022</w:t>
            </w:r>
          </w:p>
        </w:tc>
        <w:tc>
          <w:tcPr>
            <w:tcW w:w="1356" w:type="dxa"/>
            <w:tcBorders>
              <w:top w:val="single" w:sz="1" w:space="0" w:color="000000"/>
              <w:left w:val="single" w:sz="1" w:space="0" w:color="000000"/>
              <w:bottom w:val="single" w:sz="1" w:space="0" w:color="000000"/>
            </w:tcBorders>
          </w:tcPr>
          <w:p w14:paraId="0F9A85A1" w14:textId="67E96DC2" w:rsidR="006420E2" w:rsidRPr="007F3D93" w:rsidRDefault="006420E2" w:rsidP="006420E2">
            <w:pPr>
              <w:pStyle w:val="OGCtableheader"/>
              <w:spacing w:before="80"/>
              <w:ind w:right="29"/>
              <w:jc w:val="both"/>
              <w:rPr>
                <w:rFonts w:eastAsiaTheme="minorHAnsi" w:cs="Arial"/>
                <w:b w:val="0"/>
                <w:sz w:val="18"/>
                <w:szCs w:val="18"/>
                <w:lang w:eastAsia="en-US"/>
              </w:rPr>
            </w:pPr>
            <w:r w:rsidRPr="007F3D93">
              <w:rPr>
                <w:rFonts w:eastAsiaTheme="minorHAnsi" w:cs="Arial"/>
                <w:b w:val="0"/>
                <w:sz w:val="18"/>
                <w:szCs w:val="18"/>
                <w:lang w:eastAsia="en-US"/>
              </w:rPr>
              <w:t>4.0 (WD1)</w:t>
            </w:r>
          </w:p>
        </w:tc>
        <w:tc>
          <w:tcPr>
            <w:tcW w:w="3070" w:type="dxa"/>
            <w:tcBorders>
              <w:top w:val="single" w:sz="1" w:space="0" w:color="000000"/>
              <w:left w:val="single" w:sz="1" w:space="0" w:color="000000"/>
              <w:bottom w:val="single" w:sz="1" w:space="0" w:color="000000"/>
            </w:tcBorders>
          </w:tcPr>
          <w:p w14:paraId="732930D4" w14:textId="77777777" w:rsidR="006420E2" w:rsidRPr="007F3D93" w:rsidRDefault="006420E2" w:rsidP="006420E2">
            <w:pPr>
              <w:spacing w:before="80" w:after="40"/>
              <w:ind w:right="29"/>
              <w:rPr>
                <w:sz w:val="18"/>
                <w:szCs w:val="18"/>
              </w:rPr>
            </w:pPr>
            <w:r w:rsidRPr="007F3D93">
              <w:rPr>
                <w:sz w:val="18"/>
                <w:szCs w:val="18"/>
              </w:rPr>
              <w:t>Original Document</w:t>
            </w:r>
          </w:p>
          <w:p w14:paraId="36052890" w14:textId="77777777" w:rsidR="006420E2" w:rsidRPr="007F3D93" w:rsidRDefault="006420E2" w:rsidP="006420E2">
            <w:pPr>
              <w:spacing w:before="80" w:after="40"/>
              <w:ind w:right="29"/>
              <w:rPr>
                <w:sz w:val="18"/>
                <w:szCs w:val="18"/>
              </w:rPr>
            </w:pPr>
          </w:p>
        </w:tc>
        <w:tc>
          <w:tcPr>
            <w:tcW w:w="3095" w:type="dxa"/>
            <w:tcBorders>
              <w:top w:val="single" w:sz="1" w:space="0" w:color="000000"/>
              <w:left w:val="single" w:sz="1" w:space="0" w:color="000000"/>
              <w:bottom w:val="single" w:sz="1" w:space="0" w:color="000000"/>
              <w:right w:val="single" w:sz="1" w:space="0" w:color="000000"/>
            </w:tcBorders>
          </w:tcPr>
          <w:p w14:paraId="0E4334C6" w14:textId="77777777" w:rsidR="006420E2" w:rsidRPr="007F3D93" w:rsidRDefault="006420E2" w:rsidP="006420E2">
            <w:pPr>
              <w:spacing w:before="40"/>
              <w:rPr>
                <w:sz w:val="18"/>
                <w:szCs w:val="18"/>
              </w:rPr>
            </w:pPr>
            <w:r w:rsidRPr="007F3D93">
              <w:rPr>
                <w:sz w:val="18"/>
                <w:szCs w:val="18"/>
              </w:rPr>
              <w:t>New roadmap template initial population by P4</w:t>
            </w:r>
          </w:p>
          <w:p w14:paraId="7EF1E331" w14:textId="77777777" w:rsidR="006420E2" w:rsidRPr="007F3D93" w:rsidRDefault="006420E2" w:rsidP="006420E2">
            <w:pPr>
              <w:spacing w:before="40"/>
              <w:rPr>
                <w:sz w:val="18"/>
                <w:szCs w:val="18"/>
              </w:rPr>
            </w:pPr>
          </w:p>
        </w:tc>
      </w:tr>
      <w:tr w:rsidR="006420E2" w:rsidRPr="007F3D93" w14:paraId="41DF0E84" w14:textId="77777777" w:rsidTr="00EE5065">
        <w:trPr>
          <w:cantSplit/>
          <w:tblHeader/>
        </w:trPr>
        <w:tc>
          <w:tcPr>
            <w:tcW w:w="1479" w:type="dxa"/>
            <w:tcBorders>
              <w:top w:val="single" w:sz="1" w:space="0" w:color="000000"/>
              <w:left w:val="single" w:sz="1" w:space="0" w:color="000000"/>
              <w:bottom w:val="single" w:sz="1" w:space="0" w:color="000000"/>
            </w:tcBorders>
          </w:tcPr>
          <w:p w14:paraId="1D315308" w14:textId="1A1894A3" w:rsidR="006420E2" w:rsidRPr="007F3D93" w:rsidRDefault="006420E2" w:rsidP="006420E2">
            <w:pPr>
              <w:spacing w:before="80" w:after="40"/>
              <w:ind w:right="29"/>
              <w:rPr>
                <w:sz w:val="18"/>
                <w:szCs w:val="18"/>
              </w:rPr>
            </w:pPr>
            <w:r w:rsidRPr="007F3D93">
              <w:rPr>
                <w:sz w:val="18"/>
                <w:szCs w:val="18"/>
              </w:rPr>
              <w:t>Feb 2023</w:t>
            </w:r>
          </w:p>
        </w:tc>
        <w:tc>
          <w:tcPr>
            <w:tcW w:w="1356" w:type="dxa"/>
            <w:tcBorders>
              <w:top w:val="single" w:sz="1" w:space="0" w:color="000000"/>
              <w:left w:val="single" w:sz="1" w:space="0" w:color="000000"/>
              <w:bottom w:val="single" w:sz="1" w:space="0" w:color="000000"/>
            </w:tcBorders>
          </w:tcPr>
          <w:p w14:paraId="084B0D63" w14:textId="7EDB4225" w:rsidR="006420E2" w:rsidRPr="00903F23" w:rsidRDefault="006420E2" w:rsidP="006420E2">
            <w:pPr>
              <w:pStyle w:val="OGCtableheader"/>
              <w:spacing w:before="80"/>
              <w:ind w:right="29"/>
              <w:jc w:val="both"/>
              <w:rPr>
                <w:rFonts w:eastAsiaTheme="minorHAnsi" w:cs="Arial"/>
                <w:b w:val="0"/>
                <w:bCs/>
                <w:sz w:val="18"/>
                <w:szCs w:val="18"/>
                <w:lang w:eastAsia="en-US"/>
              </w:rPr>
            </w:pPr>
            <w:r w:rsidRPr="00903F23">
              <w:rPr>
                <w:rFonts w:cs="Arial"/>
                <w:b w:val="0"/>
                <w:bCs/>
                <w:sz w:val="18"/>
                <w:szCs w:val="18"/>
              </w:rPr>
              <w:t>4.0 (FD1)</w:t>
            </w:r>
          </w:p>
        </w:tc>
        <w:tc>
          <w:tcPr>
            <w:tcW w:w="3070" w:type="dxa"/>
            <w:tcBorders>
              <w:top w:val="single" w:sz="1" w:space="0" w:color="000000"/>
              <w:left w:val="single" w:sz="1" w:space="0" w:color="000000"/>
              <w:bottom w:val="single" w:sz="1" w:space="0" w:color="000000"/>
            </w:tcBorders>
          </w:tcPr>
          <w:p w14:paraId="557B8283" w14:textId="77777777" w:rsidR="006420E2" w:rsidRPr="00903F23" w:rsidRDefault="006420E2" w:rsidP="006420E2">
            <w:pPr>
              <w:spacing w:before="80" w:after="40"/>
              <w:ind w:right="29"/>
              <w:rPr>
                <w:bCs/>
                <w:sz w:val="18"/>
                <w:szCs w:val="18"/>
              </w:rPr>
            </w:pPr>
            <w:r w:rsidRPr="00903F23">
              <w:rPr>
                <w:bCs/>
                <w:sz w:val="18"/>
                <w:szCs w:val="18"/>
              </w:rPr>
              <w:t>Original Document</w:t>
            </w:r>
          </w:p>
          <w:p w14:paraId="424D3A46" w14:textId="77777777" w:rsidR="006420E2" w:rsidRPr="00903F23" w:rsidRDefault="006420E2" w:rsidP="006420E2">
            <w:pPr>
              <w:pStyle w:val="OGCtableheader"/>
              <w:spacing w:before="80"/>
              <w:ind w:left="203" w:right="29" w:firstLine="0"/>
              <w:jc w:val="left"/>
              <w:rPr>
                <w:rFonts w:eastAsiaTheme="minorHAnsi" w:cs="Arial"/>
                <w:b w:val="0"/>
                <w:bCs/>
                <w:sz w:val="18"/>
                <w:szCs w:val="18"/>
                <w:lang w:eastAsia="en-US"/>
              </w:rPr>
            </w:pPr>
          </w:p>
        </w:tc>
        <w:tc>
          <w:tcPr>
            <w:tcW w:w="3095" w:type="dxa"/>
            <w:tcBorders>
              <w:top w:val="single" w:sz="1" w:space="0" w:color="000000"/>
              <w:left w:val="single" w:sz="1" w:space="0" w:color="000000"/>
              <w:bottom w:val="single" w:sz="1" w:space="0" w:color="000000"/>
              <w:right w:val="single" w:sz="1" w:space="0" w:color="000000"/>
            </w:tcBorders>
          </w:tcPr>
          <w:p w14:paraId="27C168D2" w14:textId="5DBDB678" w:rsidR="006420E2" w:rsidRPr="00903F23" w:rsidRDefault="006420E2" w:rsidP="00903F23">
            <w:pPr>
              <w:pStyle w:val="OGCtableheader"/>
              <w:spacing w:before="80"/>
              <w:ind w:left="0" w:right="29" w:firstLine="0"/>
              <w:jc w:val="left"/>
              <w:rPr>
                <w:rFonts w:eastAsiaTheme="minorHAnsi" w:cs="Arial"/>
                <w:b w:val="0"/>
                <w:bCs/>
                <w:sz w:val="18"/>
                <w:szCs w:val="18"/>
                <w:lang w:eastAsia="en-US"/>
              </w:rPr>
            </w:pPr>
            <w:r w:rsidRPr="00903F23">
              <w:rPr>
                <w:rFonts w:cs="Arial"/>
                <w:b w:val="0"/>
                <w:bCs/>
                <w:sz w:val="18"/>
                <w:szCs w:val="18"/>
              </w:rPr>
              <w:t>New roadmap template full</w:t>
            </w:r>
            <w:r w:rsidR="00903F23" w:rsidRPr="00903F23">
              <w:rPr>
                <w:rFonts w:cs="Arial"/>
                <w:b w:val="0"/>
                <w:bCs/>
                <w:sz w:val="18"/>
                <w:szCs w:val="18"/>
              </w:rPr>
              <w:t xml:space="preserve">y </w:t>
            </w:r>
            <w:r w:rsidRPr="00903F23">
              <w:rPr>
                <w:rFonts w:cs="Arial"/>
                <w:b w:val="0"/>
                <w:bCs/>
                <w:sz w:val="18"/>
                <w:szCs w:val="18"/>
              </w:rPr>
              <w:t>populated by P4</w:t>
            </w:r>
          </w:p>
        </w:tc>
      </w:tr>
      <w:tr w:rsidR="00903F23" w:rsidRPr="007F3D93" w14:paraId="17226142" w14:textId="77777777" w:rsidTr="006420E2">
        <w:trPr>
          <w:cantSplit/>
          <w:trHeight w:val="562"/>
        </w:trPr>
        <w:tc>
          <w:tcPr>
            <w:tcW w:w="1479" w:type="dxa"/>
            <w:tcBorders>
              <w:left w:val="single" w:sz="1" w:space="0" w:color="000000"/>
            </w:tcBorders>
          </w:tcPr>
          <w:p w14:paraId="67E0488D" w14:textId="07312BDA" w:rsidR="00903F23" w:rsidRPr="007F3D93" w:rsidRDefault="00903F23" w:rsidP="00903F23">
            <w:pPr>
              <w:spacing w:before="80" w:after="40"/>
              <w:ind w:right="29"/>
              <w:rPr>
                <w:sz w:val="18"/>
                <w:szCs w:val="18"/>
                <w:highlight w:val="yellow"/>
              </w:rPr>
            </w:pPr>
            <w:bookmarkStart w:id="9" w:name="_Hlk132772648"/>
            <w:r>
              <w:rPr>
                <w:sz w:val="18"/>
                <w:szCs w:val="18"/>
              </w:rPr>
              <w:t>Apr 2023</w:t>
            </w:r>
          </w:p>
        </w:tc>
        <w:tc>
          <w:tcPr>
            <w:tcW w:w="1356" w:type="dxa"/>
            <w:tcBorders>
              <w:left w:val="single" w:sz="1" w:space="0" w:color="000000"/>
            </w:tcBorders>
          </w:tcPr>
          <w:p w14:paraId="224C3725" w14:textId="1755EBB6" w:rsidR="00903F23" w:rsidRPr="007F3D93" w:rsidRDefault="00903F23" w:rsidP="00903F23">
            <w:pPr>
              <w:spacing w:before="80" w:after="40"/>
              <w:ind w:right="29"/>
              <w:rPr>
                <w:sz w:val="18"/>
                <w:szCs w:val="18"/>
              </w:rPr>
            </w:pPr>
            <w:r>
              <w:rPr>
                <w:sz w:val="18"/>
                <w:szCs w:val="18"/>
              </w:rPr>
              <w:t>4.0.</w:t>
            </w:r>
            <w:r w:rsidR="00463019">
              <w:rPr>
                <w:sz w:val="18"/>
                <w:szCs w:val="18"/>
              </w:rPr>
              <w:t xml:space="preserve"> (DP)</w:t>
            </w:r>
          </w:p>
        </w:tc>
        <w:tc>
          <w:tcPr>
            <w:tcW w:w="3070" w:type="dxa"/>
            <w:tcBorders>
              <w:left w:val="single" w:sz="1" w:space="0" w:color="000000"/>
            </w:tcBorders>
          </w:tcPr>
          <w:p w14:paraId="602AC52E" w14:textId="77777777" w:rsidR="00463019" w:rsidRDefault="00463019" w:rsidP="00903F23">
            <w:pPr>
              <w:spacing w:before="80" w:after="40"/>
              <w:ind w:right="29"/>
              <w:rPr>
                <w:sz w:val="18"/>
                <w:szCs w:val="18"/>
              </w:rPr>
            </w:pPr>
            <w:bookmarkStart w:id="10" w:name="OLE_LINK3"/>
            <w:r>
              <w:rPr>
                <w:sz w:val="18"/>
                <w:szCs w:val="18"/>
              </w:rPr>
              <w:t>DGIWG Publication.</w:t>
            </w:r>
          </w:p>
          <w:p w14:paraId="60EC4BD3" w14:textId="2C23456A" w:rsidR="00903F23" w:rsidRPr="007F3D93" w:rsidRDefault="00903F23" w:rsidP="00903F23">
            <w:pPr>
              <w:spacing w:before="80" w:after="40"/>
              <w:ind w:right="29"/>
              <w:rPr>
                <w:sz w:val="18"/>
                <w:szCs w:val="18"/>
              </w:rPr>
            </w:pPr>
            <w:r>
              <w:rPr>
                <w:sz w:val="18"/>
                <w:szCs w:val="18"/>
              </w:rPr>
              <w:t>All Clauses. Final draft revised and harmonized.  P0 Quality Control completed</w:t>
            </w:r>
            <w:bookmarkEnd w:id="10"/>
          </w:p>
        </w:tc>
        <w:tc>
          <w:tcPr>
            <w:tcW w:w="3095" w:type="dxa"/>
            <w:tcBorders>
              <w:left w:val="single" w:sz="1" w:space="0" w:color="000000"/>
              <w:right w:val="single" w:sz="1" w:space="0" w:color="000000"/>
            </w:tcBorders>
          </w:tcPr>
          <w:p w14:paraId="6425BF22" w14:textId="768B6299" w:rsidR="00903F23" w:rsidRPr="006420E2" w:rsidRDefault="00903F23" w:rsidP="00903F23">
            <w:pPr>
              <w:spacing w:before="40"/>
              <w:rPr>
                <w:sz w:val="18"/>
                <w:szCs w:val="18"/>
              </w:rPr>
            </w:pPr>
            <w:bookmarkStart w:id="11" w:name="OLE_LINK4"/>
            <w:r w:rsidRPr="00FC7FA3">
              <w:rPr>
                <w:sz w:val="18"/>
                <w:szCs w:val="18"/>
              </w:rPr>
              <w:t>Edition 4.0 replaces edition 3.0 published in July 2019</w:t>
            </w:r>
            <w:bookmarkEnd w:id="11"/>
          </w:p>
        </w:tc>
      </w:tr>
      <w:bookmarkEnd w:id="9"/>
      <w:tr w:rsidR="006420E2" w:rsidRPr="007F3D93" w14:paraId="52F14955" w14:textId="77777777" w:rsidTr="006420E2">
        <w:trPr>
          <w:cantSplit/>
          <w:trHeight w:val="562"/>
        </w:trPr>
        <w:tc>
          <w:tcPr>
            <w:tcW w:w="1479" w:type="dxa"/>
            <w:tcBorders>
              <w:left w:val="single" w:sz="1" w:space="0" w:color="000000"/>
            </w:tcBorders>
          </w:tcPr>
          <w:p w14:paraId="7A80C822" w14:textId="77777777" w:rsidR="006420E2" w:rsidRPr="007F3D93" w:rsidRDefault="006420E2" w:rsidP="006420E2">
            <w:pPr>
              <w:spacing w:before="80" w:after="40"/>
              <w:ind w:right="29"/>
              <w:rPr>
                <w:sz w:val="18"/>
                <w:szCs w:val="18"/>
              </w:rPr>
            </w:pPr>
          </w:p>
        </w:tc>
        <w:tc>
          <w:tcPr>
            <w:tcW w:w="1356" w:type="dxa"/>
            <w:tcBorders>
              <w:left w:val="single" w:sz="1" w:space="0" w:color="000000"/>
            </w:tcBorders>
          </w:tcPr>
          <w:p w14:paraId="398AB5C1" w14:textId="77777777" w:rsidR="006420E2" w:rsidRPr="007F3D93" w:rsidRDefault="006420E2" w:rsidP="006420E2">
            <w:pPr>
              <w:spacing w:before="80" w:after="40"/>
              <w:ind w:right="29"/>
              <w:rPr>
                <w:sz w:val="18"/>
                <w:szCs w:val="18"/>
              </w:rPr>
            </w:pPr>
          </w:p>
        </w:tc>
        <w:tc>
          <w:tcPr>
            <w:tcW w:w="3070" w:type="dxa"/>
            <w:tcBorders>
              <w:left w:val="single" w:sz="1" w:space="0" w:color="000000"/>
            </w:tcBorders>
          </w:tcPr>
          <w:p w14:paraId="196B8FF2" w14:textId="77777777" w:rsidR="006420E2" w:rsidRPr="007F3D93" w:rsidRDefault="006420E2" w:rsidP="006420E2">
            <w:pPr>
              <w:spacing w:before="80" w:after="40"/>
              <w:ind w:right="29"/>
              <w:rPr>
                <w:sz w:val="18"/>
                <w:szCs w:val="18"/>
              </w:rPr>
            </w:pPr>
          </w:p>
        </w:tc>
        <w:tc>
          <w:tcPr>
            <w:tcW w:w="3095" w:type="dxa"/>
            <w:tcBorders>
              <w:left w:val="single" w:sz="1" w:space="0" w:color="000000"/>
              <w:right w:val="single" w:sz="1" w:space="0" w:color="000000"/>
            </w:tcBorders>
          </w:tcPr>
          <w:p w14:paraId="4E7E00CB" w14:textId="77777777" w:rsidR="006420E2" w:rsidRPr="007F3D93" w:rsidRDefault="006420E2" w:rsidP="006420E2">
            <w:pPr>
              <w:spacing w:before="40"/>
              <w:rPr>
                <w:sz w:val="18"/>
                <w:szCs w:val="18"/>
              </w:rPr>
            </w:pPr>
          </w:p>
        </w:tc>
      </w:tr>
      <w:tr w:rsidR="006420E2" w:rsidRPr="007F3D93" w14:paraId="161661F7" w14:textId="77777777" w:rsidTr="006420E2">
        <w:trPr>
          <w:cantSplit/>
          <w:trHeight w:val="45"/>
        </w:trPr>
        <w:tc>
          <w:tcPr>
            <w:tcW w:w="1479" w:type="dxa"/>
            <w:tcBorders>
              <w:left w:val="single" w:sz="1" w:space="0" w:color="000000"/>
              <w:bottom w:val="single" w:sz="4" w:space="0" w:color="auto"/>
            </w:tcBorders>
          </w:tcPr>
          <w:p w14:paraId="46EBACE1" w14:textId="77777777" w:rsidR="006420E2" w:rsidRPr="007F3D93" w:rsidRDefault="006420E2" w:rsidP="006420E2">
            <w:pPr>
              <w:spacing w:before="80" w:after="40"/>
              <w:ind w:right="29"/>
              <w:rPr>
                <w:sz w:val="18"/>
                <w:szCs w:val="18"/>
              </w:rPr>
            </w:pPr>
          </w:p>
        </w:tc>
        <w:tc>
          <w:tcPr>
            <w:tcW w:w="1356" w:type="dxa"/>
            <w:tcBorders>
              <w:left w:val="single" w:sz="1" w:space="0" w:color="000000"/>
              <w:bottom w:val="single" w:sz="4" w:space="0" w:color="auto"/>
            </w:tcBorders>
          </w:tcPr>
          <w:p w14:paraId="5A541A50" w14:textId="77777777" w:rsidR="006420E2" w:rsidRPr="007F3D93" w:rsidRDefault="006420E2" w:rsidP="006420E2">
            <w:pPr>
              <w:spacing w:before="80" w:after="40"/>
              <w:ind w:right="29"/>
              <w:rPr>
                <w:sz w:val="18"/>
                <w:szCs w:val="18"/>
              </w:rPr>
            </w:pPr>
          </w:p>
        </w:tc>
        <w:tc>
          <w:tcPr>
            <w:tcW w:w="3070" w:type="dxa"/>
            <w:tcBorders>
              <w:left w:val="single" w:sz="1" w:space="0" w:color="000000"/>
              <w:bottom w:val="single" w:sz="4" w:space="0" w:color="auto"/>
            </w:tcBorders>
          </w:tcPr>
          <w:p w14:paraId="67826273" w14:textId="77777777" w:rsidR="006420E2" w:rsidRPr="007F3D93" w:rsidRDefault="006420E2" w:rsidP="006420E2">
            <w:pPr>
              <w:spacing w:before="80" w:after="40"/>
              <w:ind w:right="29"/>
              <w:rPr>
                <w:sz w:val="18"/>
                <w:szCs w:val="18"/>
              </w:rPr>
            </w:pPr>
          </w:p>
        </w:tc>
        <w:tc>
          <w:tcPr>
            <w:tcW w:w="3095" w:type="dxa"/>
            <w:tcBorders>
              <w:left w:val="single" w:sz="1" w:space="0" w:color="000000"/>
              <w:bottom w:val="single" w:sz="4" w:space="0" w:color="auto"/>
              <w:right w:val="single" w:sz="1" w:space="0" w:color="000000"/>
            </w:tcBorders>
          </w:tcPr>
          <w:p w14:paraId="1007CB7E" w14:textId="77777777" w:rsidR="006420E2" w:rsidRPr="007F3D93" w:rsidRDefault="006420E2" w:rsidP="006420E2">
            <w:pPr>
              <w:spacing w:before="40"/>
              <w:rPr>
                <w:sz w:val="18"/>
                <w:szCs w:val="18"/>
              </w:rPr>
            </w:pPr>
          </w:p>
        </w:tc>
      </w:tr>
    </w:tbl>
    <w:p w14:paraId="070755AB" w14:textId="74528898" w:rsidR="000C0483" w:rsidRPr="007F3D93" w:rsidRDefault="000C0483" w:rsidP="000C0483">
      <w:pPr>
        <w:jc w:val="both"/>
        <w:rPr>
          <w:b/>
          <w:sz w:val="28"/>
        </w:rPr>
      </w:pPr>
    </w:p>
    <w:p w14:paraId="3F6E2E4E" w14:textId="77777777" w:rsidR="000C0483" w:rsidRPr="007F3D93" w:rsidRDefault="000C0483" w:rsidP="000C0483">
      <w:pPr>
        <w:jc w:val="both"/>
        <w:rPr>
          <w:b/>
          <w:sz w:val="28"/>
        </w:rPr>
      </w:pPr>
    </w:p>
    <w:p w14:paraId="00F32E1F" w14:textId="77777777" w:rsidR="000C0483" w:rsidRPr="007F3D93" w:rsidRDefault="000C0483" w:rsidP="000C0483">
      <w:pPr>
        <w:jc w:val="both"/>
        <w:rPr>
          <w:b/>
          <w:sz w:val="28"/>
        </w:rPr>
        <w:sectPr w:rsidR="000C0483" w:rsidRPr="007F3D93" w:rsidSect="00FD4A49">
          <w:pgSz w:w="11906" w:h="16838"/>
          <w:pgMar w:top="1418" w:right="1418" w:bottom="1418" w:left="1418" w:header="709" w:footer="709" w:gutter="0"/>
          <w:pgNumType w:fmt="lowerRoman"/>
          <w:cols w:space="708"/>
          <w:docGrid w:linePitch="360"/>
        </w:sectPr>
      </w:pPr>
    </w:p>
    <w:p w14:paraId="62610BE3" w14:textId="77777777" w:rsidR="00BA4C22" w:rsidRPr="007F3D93" w:rsidRDefault="00107155">
      <w:pPr>
        <w:pStyle w:val="Heading1"/>
        <w:rPr>
          <w:sz w:val="32"/>
        </w:rPr>
      </w:pPr>
      <w:bookmarkStart w:id="12" w:name="_Toc130211449"/>
      <w:r w:rsidRPr="007F3D93">
        <w:rPr>
          <w:sz w:val="32"/>
        </w:rPr>
        <w:lastRenderedPageBreak/>
        <w:t>Introduction</w:t>
      </w:r>
      <w:r w:rsidR="0088720D" w:rsidRPr="007F3D93">
        <w:rPr>
          <w:rStyle w:val="FootnoteReference"/>
          <w:sz w:val="32"/>
        </w:rPr>
        <w:footnoteReference w:id="2"/>
      </w:r>
      <w:bookmarkEnd w:id="12"/>
    </w:p>
    <w:p w14:paraId="5672B56F" w14:textId="214CBF3F" w:rsidR="00E57917" w:rsidRPr="007F3D93" w:rsidRDefault="00A620D7" w:rsidP="00DA1E8B">
      <w:pPr>
        <w:pStyle w:val="BodyNumbered"/>
        <w:numPr>
          <w:ilvl w:val="0"/>
          <w:numId w:val="0"/>
        </w:numPr>
        <w:ind w:left="851"/>
      </w:pPr>
      <w:r w:rsidRPr="007F3D93">
        <w:t>The purpose of the Portrayal Panel (P4) is to create and maintain a set of symbols for geospatial products that are produced in accordance with the standardisation artefacts under the Defence Geospatial Information Framework (DGIF).</w:t>
      </w:r>
    </w:p>
    <w:p w14:paraId="5A975D65" w14:textId="177DDD3F" w:rsidR="00BA4C22" w:rsidRPr="007F3D93" w:rsidRDefault="00107155">
      <w:pPr>
        <w:pStyle w:val="Heading1"/>
        <w:rPr>
          <w:sz w:val="32"/>
        </w:rPr>
      </w:pPr>
      <w:bookmarkStart w:id="13" w:name="_Toc130211450"/>
      <w:r w:rsidRPr="007F3D93">
        <w:rPr>
          <w:sz w:val="32"/>
        </w:rPr>
        <w:t>Scope</w:t>
      </w:r>
      <w:r w:rsidR="00923FC7" w:rsidRPr="007F3D93">
        <w:rPr>
          <w:rStyle w:val="FootnoteReference"/>
          <w:sz w:val="32"/>
        </w:rPr>
        <w:footnoteReference w:id="3"/>
      </w:r>
      <w:bookmarkEnd w:id="13"/>
    </w:p>
    <w:p w14:paraId="7519E766" w14:textId="63AF2A0E" w:rsidR="00A620D7" w:rsidRPr="007F3D93" w:rsidRDefault="00A620D7" w:rsidP="00A620D7">
      <w:pPr>
        <w:pStyle w:val="BodyNumbered"/>
      </w:pPr>
      <w:r w:rsidRPr="007F3D93">
        <w:t>DGIWG portrayal work focuses on symbology, encoding labelling definition and ruleset creation</w:t>
      </w:r>
      <w:r w:rsidR="008F5F33" w:rsidRPr="007F3D93">
        <w:t>,</w:t>
      </w:r>
      <w:r w:rsidRPr="007F3D93">
        <w:t xml:space="preserve"> together with their maintenance, encoding and distribution.</w:t>
      </w:r>
    </w:p>
    <w:p w14:paraId="51ED4DBA" w14:textId="77777777" w:rsidR="000D61DB" w:rsidRPr="007F3D93" w:rsidRDefault="000D61DB" w:rsidP="000D61DB">
      <w:pPr>
        <w:pStyle w:val="BodyNumbered"/>
        <w:numPr>
          <w:ilvl w:val="0"/>
          <w:numId w:val="0"/>
        </w:numPr>
        <w:ind w:left="851"/>
      </w:pPr>
    </w:p>
    <w:p w14:paraId="543748FF" w14:textId="17CBAEF7" w:rsidR="00A620D7" w:rsidRPr="007F3D93" w:rsidRDefault="00A620D7" w:rsidP="00A620D7">
      <w:pPr>
        <w:pStyle w:val="BodyNumbered"/>
      </w:pPr>
      <w:r w:rsidRPr="007F3D93">
        <w:t>The Panel synchronizes efforts with all DGIWG Technical Panels to support geospatial production</w:t>
      </w:r>
      <w:r w:rsidR="008F5F33" w:rsidRPr="007F3D93">
        <w:t>,</w:t>
      </w:r>
      <w:r w:rsidRPr="007F3D93">
        <w:t xml:space="preserve"> DPS development and web services implementation.</w:t>
      </w:r>
    </w:p>
    <w:p w14:paraId="7C03FDC3" w14:textId="77777777" w:rsidR="000D61DB" w:rsidRPr="007F3D93" w:rsidRDefault="000D61DB" w:rsidP="000D61DB">
      <w:pPr>
        <w:pStyle w:val="BodyNumbered"/>
        <w:numPr>
          <w:ilvl w:val="0"/>
          <w:numId w:val="0"/>
        </w:numPr>
      </w:pPr>
    </w:p>
    <w:p w14:paraId="7952E39F" w14:textId="515E5666" w:rsidR="00A620D7" w:rsidRPr="007F3D93" w:rsidRDefault="00A620D7" w:rsidP="00A620D7">
      <w:pPr>
        <w:pStyle w:val="BodyNumbered"/>
      </w:pPr>
      <w:r w:rsidRPr="007F3D93">
        <w:t xml:space="preserve">As products are defined, specific computer readable cartographic rulesets will be created to support digital displays, or for paper products as </w:t>
      </w:r>
      <w:r w:rsidR="00BA1669" w:rsidRPr="007F3D93">
        <w:t>required</w:t>
      </w:r>
      <w:r w:rsidRPr="007F3D93">
        <w:t>. Common symbols and marginalia information for set products will significantly reduce the interpretive errors created by the end user as products are exchanged amongst multinational forces.</w:t>
      </w:r>
    </w:p>
    <w:p w14:paraId="2B256252" w14:textId="77777777" w:rsidR="000D61DB" w:rsidRPr="007F3D93" w:rsidRDefault="000D61DB" w:rsidP="000D61DB">
      <w:pPr>
        <w:pStyle w:val="BodyNumbered"/>
        <w:numPr>
          <w:ilvl w:val="0"/>
          <w:numId w:val="0"/>
        </w:numPr>
      </w:pPr>
    </w:p>
    <w:p w14:paraId="4C9303C5" w14:textId="58A20C2C" w:rsidR="007A2366" w:rsidRPr="007F3D93" w:rsidRDefault="00A620D7">
      <w:pPr>
        <w:pStyle w:val="BodyNumbered"/>
      </w:pPr>
      <w:r w:rsidRPr="007F3D93">
        <w:t>The Portrayal (P4</w:t>
      </w:r>
      <w:r w:rsidR="007A2366" w:rsidRPr="007F3D93">
        <w:t>) Roadmap summarises the development and maintena</w:t>
      </w:r>
      <w:r w:rsidRPr="007F3D93">
        <w:t>nce activities that the DGIWG P4</w:t>
      </w:r>
      <w:r w:rsidR="007A2366" w:rsidRPr="007F3D93">
        <w:t xml:space="preserve"> team will be undertaking in the next 24 months</w:t>
      </w:r>
      <w:r w:rsidR="00EA7F23" w:rsidRPr="007F3D93">
        <w:t>, together with</w:t>
      </w:r>
      <w:r w:rsidR="007A2366" w:rsidRPr="007F3D93">
        <w:t xml:space="preserve"> a technical assessment of emerging trends and concepts that are relevant to the </w:t>
      </w:r>
      <w:r w:rsidR="0064797A">
        <w:t>D</w:t>
      </w:r>
      <w:r w:rsidR="007A2366" w:rsidRPr="007F3D93">
        <w:t xml:space="preserve">efence </w:t>
      </w:r>
      <w:r w:rsidR="0064797A">
        <w:t>G</w:t>
      </w:r>
      <w:r w:rsidR="007A2366" w:rsidRPr="007F3D93">
        <w:t xml:space="preserve">eospatial community. </w:t>
      </w:r>
      <w:r w:rsidR="00755D98" w:rsidRPr="007F3D93">
        <w:t xml:space="preserve"> </w:t>
      </w:r>
      <w:r w:rsidR="007A2366" w:rsidRPr="007F3D93">
        <w:t>The technical assessment provide</w:t>
      </w:r>
      <w:r w:rsidR="005A2EBC" w:rsidRPr="007F3D93">
        <w:t>s</w:t>
      </w:r>
      <w:r w:rsidR="007A2366" w:rsidRPr="007F3D93">
        <w:t xml:space="preserve"> DGIWG </w:t>
      </w:r>
      <w:r w:rsidR="00716545" w:rsidRPr="007F3D93">
        <w:t xml:space="preserve">with </w:t>
      </w:r>
      <w:r w:rsidR="007A2366" w:rsidRPr="007F3D93">
        <w:t>a brief understanding and view of:</w:t>
      </w:r>
    </w:p>
    <w:p w14:paraId="3F047A9A" w14:textId="0399E9A6" w:rsidR="007A2366" w:rsidRPr="007F3D93" w:rsidRDefault="007A2366" w:rsidP="008465F6">
      <w:pPr>
        <w:numPr>
          <w:ilvl w:val="4"/>
          <w:numId w:val="17"/>
        </w:numPr>
        <w:spacing w:after="120"/>
        <w:ind w:left="1135" w:hanging="284"/>
        <w:jc w:val="both"/>
        <w:rPr>
          <w:rFonts w:eastAsia="Calibri"/>
        </w:rPr>
      </w:pPr>
      <w:r w:rsidRPr="007F3D93">
        <w:rPr>
          <w:rFonts w:eastAsia="Calibri"/>
        </w:rPr>
        <w:t>What the trend</w:t>
      </w:r>
      <w:r w:rsidR="001C6732" w:rsidRPr="007F3D93">
        <w:rPr>
          <w:rFonts w:eastAsia="Calibri"/>
        </w:rPr>
        <w:t>s</w:t>
      </w:r>
      <w:r w:rsidRPr="007F3D93">
        <w:rPr>
          <w:rFonts w:eastAsia="Calibri"/>
        </w:rPr>
        <w:t xml:space="preserve"> </w:t>
      </w:r>
      <w:r w:rsidR="001C6732" w:rsidRPr="007F3D93">
        <w:rPr>
          <w:rFonts w:eastAsia="Calibri"/>
        </w:rPr>
        <w:t xml:space="preserve">are </w:t>
      </w:r>
      <w:r w:rsidRPr="007F3D93">
        <w:rPr>
          <w:rFonts w:eastAsia="Calibri"/>
        </w:rPr>
        <w:t>and how they work</w:t>
      </w:r>
    </w:p>
    <w:p w14:paraId="29E03E36" w14:textId="42A37515" w:rsidR="007A2366" w:rsidRPr="007F3D93" w:rsidRDefault="005A2EBC" w:rsidP="008465F6">
      <w:pPr>
        <w:numPr>
          <w:ilvl w:val="4"/>
          <w:numId w:val="17"/>
        </w:numPr>
        <w:spacing w:after="120"/>
        <w:ind w:left="1135" w:hanging="284"/>
        <w:jc w:val="both"/>
        <w:rPr>
          <w:rFonts w:eastAsia="Calibri"/>
        </w:rPr>
      </w:pPr>
      <w:r w:rsidRPr="007F3D93">
        <w:rPr>
          <w:rFonts w:eastAsia="Calibri"/>
        </w:rPr>
        <w:t>Potential’ trend</w:t>
      </w:r>
      <w:r w:rsidR="007A2366" w:rsidRPr="007F3D93">
        <w:rPr>
          <w:rFonts w:eastAsia="Calibri"/>
        </w:rPr>
        <w:t xml:space="preserve"> benefit</w:t>
      </w:r>
      <w:r w:rsidRPr="007F3D93">
        <w:rPr>
          <w:rFonts w:eastAsia="Calibri"/>
        </w:rPr>
        <w:t>s</w:t>
      </w:r>
      <w:r w:rsidR="007A2366" w:rsidRPr="007F3D93">
        <w:rPr>
          <w:rFonts w:eastAsia="Calibri"/>
        </w:rPr>
        <w:t xml:space="preserve"> to the Defence Geospatial community </w:t>
      </w:r>
    </w:p>
    <w:p w14:paraId="1ABF7669" w14:textId="13CF7455" w:rsidR="007A2366" w:rsidRPr="007F3D93" w:rsidRDefault="005A2EBC" w:rsidP="008465F6">
      <w:pPr>
        <w:numPr>
          <w:ilvl w:val="4"/>
          <w:numId w:val="17"/>
        </w:numPr>
        <w:spacing w:after="120"/>
        <w:ind w:left="1135" w:hanging="284"/>
        <w:jc w:val="both"/>
        <w:rPr>
          <w:rFonts w:eastAsia="Calibri"/>
        </w:rPr>
      </w:pPr>
      <w:r w:rsidRPr="007F3D93">
        <w:rPr>
          <w:rFonts w:eastAsia="Calibri"/>
        </w:rPr>
        <w:t>Potential trend</w:t>
      </w:r>
      <w:r w:rsidR="007A2366" w:rsidRPr="007F3D93">
        <w:rPr>
          <w:rFonts w:eastAsia="Calibri"/>
        </w:rPr>
        <w:t xml:space="preserve"> effect</w:t>
      </w:r>
      <w:r w:rsidRPr="007F3D93">
        <w:rPr>
          <w:rFonts w:eastAsia="Calibri"/>
        </w:rPr>
        <w:t>s</w:t>
      </w:r>
      <w:r w:rsidR="007A2366" w:rsidRPr="007F3D93">
        <w:rPr>
          <w:rFonts w:eastAsia="Calibri"/>
        </w:rPr>
        <w:t xml:space="preserve"> on the DGRA </w:t>
      </w:r>
    </w:p>
    <w:p w14:paraId="3E2E56FD" w14:textId="68965BD6" w:rsidR="007A2366" w:rsidRPr="007F3D93" w:rsidRDefault="007A2366" w:rsidP="008465F6">
      <w:pPr>
        <w:numPr>
          <w:ilvl w:val="4"/>
          <w:numId w:val="17"/>
        </w:numPr>
        <w:spacing w:after="120"/>
        <w:ind w:left="1135" w:hanging="284"/>
        <w:jc w:val="both"/>
        <w:rPr>
          <w:rFonts w:eastAsia="Calibri"/>
        </w:rPr>
      </w:pPr>
      <w:r w:rsidRPr="007F3D93">
        <w:rPr>
          <w:rFonts w:eastAsia="Calibri"/>
        </w:rPr>
        <w:t xml:space="preserve">An indication of the </w:t>
      </w:r>
      <w:r w:rsidR="00676218" w:rsidRPr="007F3D93">
        <w:rPr>
          <w:rFonts w:eastAsia="Calibri"/>
        </w:rPr>
        <w:t>maturity level of the trends</w:t>
      </w:r>
      <w:r w:rsidR="00727FD9" w:rsidRPr="007F3D93">
        <w:rPr>
          <w:rFonts w:eastAsia="Calibri"/>
        </w:rPr>
        <w:t>,</w:t>
      </w:r>
      <w:r w:rsidRPr="007F3D93">
        <w:rPr>
          <w:rFonts w:eastAsia="Calibri"/>
        </w:rPr>
        <w:t xml:space="preserve"> </w:t>
      </w:r>
      <w:r w:rsidR="00CE7723" w:rsidRPr="007F3D93">
        <w:rPr>
          <w:rFonts w:eastAsia="Calibri"/>
        </w:rPr>
        <w:t>i.e.,</w:t>
      </w:r>
      <w:r w:rsidRPr="007F3D93">
        <w:rPr>
          <w:rFonts w:eastAsia="Calibri"/>
        </w:rPr>
        <w:t xml:space="preserve"> is it just emerging</w:t>
      </w:r>
      <w:r w:rsidR="00727FD9" w:rsidRPr="007F3D93">
        <w:rPr>
          <w:rFonts w:eastAsia="Calibri"/>
        </w:rPr>
        <w:t>,</w:t>
      </w:r>
      <w:r w:rsidRPr="007F3D93">
        <w:rPr>
          <w:rFonts w:eastAsia="Calibri"/>
        </w:rPr>
        <w:t xml:space="preserve"> or is </w:t>
      </w:r>
      <w:r w:rsidR="00727FD9" w:rsidRPr="007F3D93">
        <w:rPr>
          <w:rFonts w:eastAsia="Calibri"/>
        </w:rPr>
        <w:t xml:space="preserve">it </w:t>
      </w:r>
      <w:r w:rsidRPr="007F3D93">
        <w:rPr>
          <w:rFonts w:eastAsia="Calibri"/>
        </w:rPr>
        <w:t>mature enough to warrant further consideration and development by DGIWG</w:t>
      </w:r>
      <w:r w:rsidR="00727FD9" w:rsidRPr="007F3D93">
        <w:rPr>
          <w:rFonts w:eastAsia="Calibri"/>
        </w:rPr>
        <w:t>?</w:t>
      </w:r>
      <w:r w:rsidRPr="007F3D93">
        <w:rPr>
          <w:rFonts w:eastAsia="Calibri"/>
        </w:rPr>
        <w:t xml:space="preserve"> </w:t>
      </w:r>
    </w:p>
    <w:p w14:paraId="3903FBED" w14:textId="77777777" w:rsidR="000D61DB" w:rsidRPr="007F3D93" w:rsidRDefault="007A2366">
      <w:pPr>
        <w:pStyle w:val="BodyNumbered"/>
      </w:pPr>
      <w:r w:rsidRPr="007F3D93">
        <w:t>The technical assessment takes both a medium (3-5 year) and long term (6-10 year) view of the trends,</w:t>
      </w:r>
      <w:r w:rsidR="00CE0D27" w:rsidRPr="007F3D93">
        <w:t xml:space="preserve"> as well as</w:t>
      </w:r>
      <w:r w:rsidRPr="007F3D93">
        <w:t xml:space="preserve"> their development and potential impact on the </w:t>
      </w:r>
      <w:r w:rsidR="001C6732" w:rsidRPr="007F3D93">
        <w:t xml:space="preserve">Defence Geospatial </w:t>
      </w:r>
      <w:r w:rsidRPr="007F3D93">
        <w:t>community.</w:t>
      </w:r>
    </w:p>
    <w:p w14:paraId="12CBEE45" w14:textId="41CB8D99" w:rsidR="007A2366" w:rsidRPr="007F3D93" w:rsidRDefault="007A2366" w:rsidP="000D61DB">
      <w:pPr>
        <w:pStyle w:val="BodyNumbered"/>
        <w:numPr>
          <w:ilvl w:val="0"/>
          <w:numId w:val="0"/>
        </w:numPr>
        <w:ind w:left="851"/>
      </w:pPr>
      <w:r w:rsidRPr="007F3D93">
        <w:lastRenderedPageBreak/>
        <w:t xml:space="preserve"> </w:t>
      </w:r>
    </w:p>
    <w:p w14:paraId="3480960C" w14:textId="4EE74327" w:rsidR="007A2366" w:rsidRPr="007F3D93" w:rsidRDefault="007A2366">
      <w:pPr>
        <w:pStyle w:val="BodyNumbered"/>
      </w:pPr>
      <w:r w:rsidRPr="007F3D93">
        <w:t>This document has the following key sections:</w:t>
      </w:r>
    </w:p>
    <w:p w14:paraId="4409210D" w14:textId="442386BA" w:rsidR="007A2366" w:rsidRPr="007F3D93" w:rsidRDefault="007A2366" w:rsidP="008465F6">
      <w:pPr>
        <w:numPr>
          <w:ilvl w:val="1"/>
          <w:numId w:val="18"/>
        </w:numPr>
        <w:spacing w:after="120"/>
        <w:ind w:left="1208" w:hanging="357"/>
        <w:contextualSpacing/>
        <w:rPr>
          <w:rFonts w:eastAsia="Calibri"/>
        </w:rPr>
      </w:pPr>
      <w:r w:rsidRPr="007F3D93">
        <w:rPr>
          <w:rFonts w:eastAsia="Calibri"/>
          <w:b/>
        </w:rPr>
        <w:t xml:space="preserve">Target </w:t>
      </w:r>
      <w:r w:rsidR="00973CF5" w:rsidRPr="007F3D93">
        <w:rPr>
          <w:rFonts w:eastAsia="Calibri"/>
          <w:b/>
        </w:rPr>
        <w:t>Vision</w:t>
      </w:r>
      <w:r w:rsidRPr="007F3D93">
        <w:rPr>
          <w:rFonts w:eastAsia="Calibri"/>
          <w:b/>
        </w:rPr>
        <w:t>:</w:t>
      </w:r>
      <w:r w:rsidRPr="007F3D93">
        <w:rPr>
          <w:rFonts w:eastAsia="Calibri"/>
        </w:rPr>
        <w:t xml:space="preserve"> Description of </w:t>
      </w:r>
      <w:r w:rsidR="001C6732" w:rsidRPr="007F3D93">
        <w:rPr>
          <w:rFonts w:eastAsia="Calibri"/>
        </w:rPr>
        <w:t xml:space="preserve">how </w:t>
      </w:r>
      <w:r w:rsidRPr="007F3D93">
        <w:rPr>
          <w:rFonts w:eastAsia="Calibri"/>
        </w:rPr>
        <w:t>‘good’ looks like</w:t>
      </w:r>
      <w:r w:rsidR="00676218" w:rsidRPr="007F3D93">
        <w:rPr>
          <w:rFonts w:eastAsia="Calibri"/>
        </w:rPr>
        <w:t>,</w:t>
      </w:r>
      <w:r w:rsidRPr="007F3D93">
        <w:rPr>
          <w:rFonts w:eastAsia="Calibri"/>
        </w:rPr>
        <w:t xml:space="preserve"> both now (‘as is’) and over the coming years (‘should be’). </w:t>
      </w:r>
    </w:p>
    <w:p w14:paraId="2D45CFA2" w14:textId="67FAD2D0" w:rsidR="007A2366" w:rsidRPr="007F3D93" w:rsidRDefault="007A2366" w:rsidP="008465F6">
      <w:pPr>
        <w:numPr>
          <w:ilvl w:val="0"/>
          <w:numId w:val="19"/>
        </w:numPr>
        <w:spacing w:after="120"/>
        <w:jc w:val="both"/>
        <w:rPr>
          <w:rFonts w:eastAsia="Calibri"/>
        </w:rPr>
      </w:pPr>
      <w:r w:rsidRPr="007F3D93">
        <w:rPr>
          <w:rFonts w:eastAsia="Calibri"/>
          <w:b/>
        </w:rPr>
        <w:t>Current Responsibilities:</w:t>
      </w:r>
      <w:r w:rsidR="003A59FC" w:rsidRPr="007F3D93">
        <w:rPr>
          <w:rFonts w:eastAsia="Calibri"/>
        </w:rPr>
        <w:t xml:space="preserve"> Summarising P4</w:t>
      </w:r>
      <w:r w:rsidRPr="007F3D93">
        <w:rPr>
          <w:rFonts w:eastAsia="Calibri"/>
        </w:rPr>
        <w:t>’s maintenance responsibilities for existing DGIWG documents</w:t>
      </w:r>
      <w:r w:rsidR="001C6732" w:rsidRPr="007F3D93">
        <w:rPr>
          <w:rFonts w:eastAsia="Calibri"/>
        </w:rPr>
        <w:t>.</w:t>
      </w:r>
    </w:p>
    <w:p w14:paraId="6588844D" w14:textId="057A09EF" w:rsidR="007A2366" w:rsidRPr="007F3D93" w:rsidRDefault="007A2366" w:rsidP="008465F6">
      <w:pPr>
        <w:numPr>
          <w:ilvl w:val="0"/>
          <w:numId w:val="19"/>
        </w:numPr>
        <w:spacing w:after="120"/>
        <w:jc w:val="both"/>
        <w:rPr>
          <w:rFonts w:eastAsia="Calibri"/>
        </w:rPr>
      </w:pPr>
      <w:r w:rsidRPr="007F3D93">
        <w:rPr>
          <w:rFonts w:eastAsia="Calibri"/>
          <w:b/>
        </w:rPr>
        <w:t>Current and Planned Activities</w:t>
      </w:r>
      <w:r w:rsidR="003A59FC" w:rsidRPr="007F3D93">
        <w:rPr>
          <w:rFonts w:eastAsia="Calibri"/>
        </w:rPr>
        <w:t>: Summary of P4</w:t>
      </w:r>
      <w:r w:rsidRPr="007F3D93">
        <w:rPr>
          <w:rFonts w:eastAsia="Calibri"/>
        </w:rPr>
        <w:t>’s planned technical work for the next 24 months</w:t>
      </w:r>
      <w:r w:rsidR="001C6732" w:rsidRPr="007F3D93">
        <w:rPr>
          <w:rFonts w:eastAsia="Calibri"/>
        </w:rPr>
        <w:t>.</w:t>
      </w:r>
    </w:p>
    <w:p w14:paraId="5968E37A" w14:textId="39FBE420" w:rsidR="001C5414" w:rsidRPr="007F3D93" w:rsidRDefault="007A2366" w:rsidP="0091261C">
      <w:pPr>
        <w:numPr>
          <w:ilvl w:val="0"/>
          <w:numId w:val="19"/>
        </w:numPr>
        <w:spacing w:after="120"/>
        <w:jc w:val="both"/>
        <w:rPr>
          <w:rFonts w:eastAsia="Calibri"/>
        </w:rPr>
      </w:pPr>
      <w:r w:rsidRPr="007F3D93">
        <w:rPr>
          <w:rFonts w:eastAsia="Calibri"/>
          <w:b/>
        </w:rPr>
        <w:t>Emerging Concepts and Associate</w:t>
      </w:r>
      <w:r w:rsidR="00676218" w:rsidRPr="007F3D93">
        <w:rPr>
          <w:rFonts w:eastAsia="Calibri"/>
          <w:b/>
        </w:rPr>
        <w:t>d</w:t>
      </w:r>
      <w:r w:rsidRPr="007F3D93">
        <w:rPr>
          <w:rFonts w:eastAsia="Calibri"/>
          <w:b/>
        </w:rPr>
        <w:t xml:space="preserve"> Standards</w:t>
      </w:r>
      <w:r w:rsidRPr="007F3D93">
        <w:rPr>
          <w:rFonts w:eastAsia="Calibri"/>
        </w:rPr>
        <w:t xml:space="preserve">: An assessment of emerging technical trends and their potential benefit to the Defence </w:t>
      </w:r>
      <w:r w:rsidR="001C6732" w:rsidRPr="007F3D93">
        <w:rPr>
          <w:rFonts w:eastAsia="Calibri"/>
        </w:rPr>
        <w:t xml:space="preserve">Geospatial </w:t>
      </w:r>
      <w:r w:rsidRPr="007F3D93">
        <w:rPr>
          <w:rFonts w:eastAsia="Calibri"/>
        </w:rPr>
        <w:t>community</w:t>
      </w:r>
      <w:r w:rsidR="001C6732" w:rsidRPr="007F3D93">
        <w:rPr>
          <w:rFonts w:eastAsia="Calibri"/>
        </w:rPr>
        <w:t>.</w:t>
      </w:r>
    </w:p>
    <w:p w14:paraId="3029771F" w14:textId="536FE07F" w:rsidR="00391F12" w:rsidRPr="007F3D93" w:rsidRDefault="003972F9">
      <w:pPr>
        <w:pStyle w:val="Heading1"/>
        <w:rPr>
          <w:sz w:val="32"/>
        </w:rPr>
      </w:pPr>
      <w:bookmarkStart w:id="14" w:name="_Toc130211451"/>
      <w:r w:rsidRPr="007F3D93">
        <w:rPr>
          <w:sz w:val="32"/>
        </w:rPr>
        <w:t>References</w:t>
      </w:r>
      <w:bookmarkEnd w:id="14"/>
    </w:p>
    <w:p w14:paraId="2C21CA49" w14:textId="77777777" w:rsidR="00D256C5" w:rsidRPr="007F3D93" w:rsidRDefault="00D256C5">
      <w:pPr>
        <w:pStyle w:val="Heading2"/>
        <w:rPr>
          <w:sz w:val="28"/>
          <w:szCs w:val="28"/>
        </w:rPr>
      </w:pPr>
      <w:bookmarkStart w:id="15" w:name="_Toc130211452"/>
      <w:r w:rsidRPr="007F3D93">
        <w:rPr>
          <w:sz w:val="28"/>
          <w:szCs w:val="28"/>
        </w:rPr>
        <w:t>DGIWG Documents</w:t>
      </w:r>
      <w:bookmarkEnd w:id="15"/>
    </w:p>
    <w:p w14:paraId="6DE687D3" w14:textId="2DA386EC" w:rsidR="007E3605" w:rsidRDefault="009A6FAE" w:rsidP="008465F6">
      <w:pPr>
        <w:pStyle w:val="BodyNumbered"/>
        <w:numPr>
          <w:ilvl w:val="5"/>
          <w:numId w:val="15"/>
        </w:numPr>
      </w:pPr>
      <w:r w:rsidRPr="009A6FAE">
        <w:t>DGIWG Requirements Tracker, 202</w:t>
      </w:r>
      <w:r w:rsidR="003A59FC" w:rsidRPr="007F3D93">
        <w:t>2</w:t>
      </w:r>
    </w:p>
    <w:p w14:paraId="757BE858" w14:textId="032706D9" w:rsidR="0069039F" w:rsidRPr="007F3D93" w:rsidRDefault="0069039F" w:rsidP="008465F6">
      <w:pPr>
        <w:pStyle w:val="BodyNumbered"/>
        <w:numPr>
          <w:ilvl w:val="5"/>
          <w:numId w:val="15"/>
        </w:numPr>
      </w:pPr>
      <w:r w:rsidRPr="0069039F">
        <w:t>DGIWG 902, Program of Work (PoW), 2022</w:t>
      </w:r>
    </w:p>
    <w:p w14:paraId="14CDDE5D" w14:textId="55BEEAF7" w:rsidR="009A4C58" w:rsidRPr="009A6FAE" w:rsidRDefault="00391F12" w:rsidP="00051761">
      <w:pPr>
        <w:pStyle w:val="BodyNumbered"/>
        <w:numPr>
          <w:ilvl w:val="5"/>
          <w:numId w:val="15"/>
        </w:numPr>
      </w:pPr>
      <w:r w:rsidRPr="009A6FAE">
        <w:t>DGIWG 930</w:t>
      </w:r>
      <w:r w:rsidR="00E853D9">
        <w:t>,</w:t>
      </w:r>
      <w:r w:rsidRPr="009A6FAE">
        <w:t xml:space="preserve"> </w:t>
      </w:r>
      <w:r w:rsidR="00546BE8" w:rsidRPr="009A6FAE">
        <w:t>Business Manual, 2022</w:t>
      </w:r>
      <w:bookmarkStart w:id="16" w:name="_Toc75252625"/>
    </w:p>
    <w:p w14:paraId="1E99C624" w14:textId="33DEC5FF" w:rsidR="003A59FC" w:rsidRPr="007F3D93" w:rsidRDefault="003A59FC" w:rsidP="008465F6">
      <w:pPr>
        <w:pStyle w:val="BodyNumbered"/>
        <w:numPr>
          <w:ilvl w:val="5"/>
          <w:numId w:val="15"/>
        </w:numPr>
      </w:pPr>
      <w:r w:rsidRPr="007F3D93">
        <w:t>DGIWG 933</w:t>
      </w:r>
      <w:r w:rsidR="009A6FAE">
        <w:t xml:space="preserve">, </w:t>
      </w:r>
      <w:r w:rsidRPr="007F3D93">
        <w:t>DGIWG Geospatial Reference Architecture (DGRA), 2022</w:t>
      </w:r>
    </w:p>
    <w:p w14:paraId="12E8B13D" w14:textId="3E3CFB25" w:rsidR="006562DF" w:rsidRPr="007F3D93" w:rsidRDefault="003A59FC" w:rsidP="008465F6">
      <w:pPr>
        <w:pStyle w:val="BodyNumbered"/>
        <w:numPr>
          <w:ilvl w:val="5"/>
          <w:numId w:val="15"/>
        </w:numPr>
      </w:pPr>
      <w:r w:rsidRPr="007F3D93">
        <w:t>DGIWG 904</w:t>
      </w:r>
      <w:r w:rsidR="00E853D9">
        <w:t>,</w:t>
      </w:r>
      <w:r w:rsidR="00AC6B3F" w:rsidRPr="007F3D93">
        <w:t xml:space="preserve"> Defence Geospatial Standards Baseline (DGSB)</w:t>
      </w:r>
    </w:p>
    <w:p w14:paraId="2CB30527" w14:textId="77777777" w:rsidR="000D61DB" w:rsidRPr="007F3D93" w:rsidRDefault="000D61DB" w:rsidP="000D61DB">
      <w:pPr>
        <w:pStyle w:val="BodyNumbered"/>
        <w:numPr>
          <w:ilvl w:val="0"/>
          <w:numId w:val="0"/>
        </w:numPr>
        <w:ind w:left="1021"/>
      </w:pPr>
    </w:p>
    <w:p w14:paraId="15F21796" w14:textId="7E9200CD" w:rsidR="000A6846" w:rsidRPr="007F3D93" w:rsidRDefault="00676218">
      <w:pPr>
        <w:pStyle w:val="Heading2"/>
        <w:rPr>
          <w:sz w:val="28"/>
          <w:szCs w:val="28"/>
        </w:rPr>
      </w:pPr>
      <w:bookmarkStart w:id="17" w:name="_Toc130211453"/>
      <w:r w:rsidRPr="007F3D93">
        <w:rPr>
          <w:sz w:val="28"/>
          <w:szCs w:val="28"/>
        </w:rPr>
        <w:t xml:space="preserve">DGIWG </w:t>
      </w:r>
      <w:r w:rsidR="000A6846" w:rsidRPr="007F3D93">
        <w:rPr>
          <w:sz w:val="28"/>
          <w:szCs w:val="28"/>
        </w:rPr>
        <w:t>Standards</w:t>
      </w:r>
      <w:bookmarkEnd w:id="17"/>
    </w:p>
    <w:p w14:paraId="514B4906" w14:textId="0A308B24" w:rsidR="001B0259" w:rsidRPr="007F3D93" w:rsidRDefault="009A6FAE" w:rsidP="00165C27">
      <w:pPr>
        <w:pStyle w:val="BodyNumbered"/>
        <w:numPr>
          <w:ilvl w:val="5"/>
          <w:numId w:val="15"/>
        </w:numPr>
      </w:pPr>
      <w:r w:rsidRPr="009A6FAE">
        <w:t>DGIWG 128, Implementation Guide for General Symbology Styles and</w:t>
      </w:r>
      <w:r w:rsidR="00165C27" w:rsidRPr="007F3D93">
        <w:t xml:space="preserve"> Encoding</w:t>
      </w:r>
    </w:p>
    <w:p w14:paraId="503D4A1D" w14:textId="2A40886F" w:rsidR="001B0259" w:rsidRPr="007F3D93" w:rsidRDefault="003A59FC" w:rsidP="008465F6">
      <w:pPr>
        <w:pStyle w:val="BodyNumbered"/>
        <w:numPr>
          <w:ilvl w:val="5"/>
          <w:numId w:val="15"/>
        </w:numPr>
      </w:pPr>
      <w:r w:rsidRPr="007F3D93">
        <w:t>DGIWG 130</w:t>
      </w:r>
      <w:r w:rsidR="009A6FAE">
        <w:t>,</w:t>
      </w:r>
      <w:r w:rsidRPr="007F3D93">
        <w:t xml:space="preserve"> Web Symbology</w:t>
      </w:r>
    </w:p>
    <w:p w14:paraId="5A5119B1" w14:textId="1CCE41BF" w:rsidR="001B0259" w:rsidRPr="007F3D93" w:rsidRDefault="003A59FC" w:rsidP="008465F6">
      <w:pPr>
        <w:pStyle w:val="BodyNumbered"/>
        <w:numPr>
          <w:ilvl w:val="5"/>
          <w:numId w:val="15"/>
        </w:numPr>
      </w:pPr>
      <w:r w:rsidRPr="007F3D93">
        <w:t>DGIWG 131</w:t>
      </w:r>
      <w:r w:rsidR="009A6FAE">
        <w:t>,</w:t>
      </w:r>
      <w:r w:rsidRPr="007F3D93">
        <w:t xml:space="preserve"> Printing Colours for Defence Geospatial Products</w:t>
      </w:r>
    </w:p>
    <w:p w14:paraId="65E3FD4E" w14:textId="7E05C60F" w:rsidR="001B0259" w:rsidRPr="007F3D93" w:rsidRDefault="003A59FC" w:rsidP="008465F6">
      <w:pPr>
        <w:pStyle w:val="BodyNumbered"/>
        <w:numPr>
          <w:ilvl w:val="5"/>
          <w:numId w:val="15"/>
        </w:numPr>
      </w:pPr>
      <w:r w:rsidRPr="007F3D93">
        <w:t>DGIWG 252</w:t>
      </w:r>
      <w:r w:rsidR="009A6FAE">
        <w:t>,</w:t>
      </w:r>
      <w:r w:rsidR="0034178E" w:rsidRPr="007F3D93">
        <w:t xml:space="preserve"> </w:t>
      </w:r>
      <w:r w:rsidRPr="007F3D93">
        <w:t xml:space="preserve">Data Product Specification (DPS) for </w:t>
      </w:r>
      <w:r w:rsidR="00165C27" w:rsidRPr="007F3D93">
        <w:t>Defence Topographic Map 1:50,000</w:t>
      </w:r>
    </w:p>
    <w:p w14:paraId="590D2028" w14:textId="20420E21" w:rsidR="001B0259" w:rsidRPr="007F3D93" w:rsidRDefault="0034178E" w:rsidP="008465F6">
      <w:pPr>
        <w:pStyle w:val="BodyNumbered"/>
        <w:numPr>
          <w:ilvl w:val="5"/>
          <w:numId w:val="15"/>
        </w:numPr>
        <w:jc w:val="left"/>
      </w:pPr>
      <w:r w:rsidRPr="007F3D93">
        <w:t xml:space="preserve">DGIWG </w:t>
      </w:r>
      <w:r w:rsidR="001B0259" w:rsidRPr="007F3D93">
        <w:t>25</w:t>
      </w:r>
      <w:r w:rsidR="003A59FC" w:rsidRPr="007F3D93">
        <w:t>6</w:t>
      </w:r>
      <w:r w:rsidR="009A6FAE">
        <w:t>,</w:t>
      </w:r>
      <w:r w:rsidRPr="007F3D93">
        <w:t xml:space="preserve"> </w:t>
      </w:r>
      <w:r w:rsidR="003A59FC" w:rsidRPr="007F3D93">
        <w:t>Data Product Specification (DPS) for Defence City Map</w:t>
      </w:r>
    </w:p>
    <w:p w14:paraId="5810FBD4" w14:textId="195274BE" w:rsidR="003A59FC" w:rsidRPr="007F3D93" w:rsidRDefault="000B1A90" w:rsidP="008465F6">
      <w:pPr>
        <w:pStyle w:val="BodyNumbered"/>
        <w:numPr>
          <w:ilvl w:val="5"/>
          <w:numId w:val="15"/>
        </w:numPr>
        <w:jc w:val="left"/>
      </w:pPr>
      <w:r w:rsidRPr="007F3D93">
        <w:t xml:space="preserve">DGIWG </w:t>
      </w:r>
      <w:r w:rsidR="00A57341" w:rsidRPr="007F3D93">
        <w:t>258</w:t>
      </w:r>
      <w:r w:rsidR="009A6FAE">
        <w:t>,</w:t>
      </w:r>
      <w:r w:rsidR="003A59FC" w:rsidRPr="007F3D93">
        <w:t xml:space="preserve"> Data Product Specification (DPS) for Defence Joint Operations Graphic Air</w:t>
      </w:r>
    </w:p>
    <w:p w14:paraId="346FC1D1" w14:textId="77777777" w:rsidR="000D61DB" w:rsidRPr="007F3D93" w:rsidRDefault="000D61DB" w:rsidP="000D61DB">
      <w:pPr>
        <w:pStyle w:val="BodyNumbered"/>
        <w:numPr>
          <w:ilvl w:val="0"/>
          <w:numId w:val="0"/>
        </w:numPr>
        <w:ind w:left="1021"/>
        <w:jc w:val="left"/>
      </w:pPr>
    </w:p>
    <w:p w14:paraId="2D5666B9" w14:textId="44482B06" w:rsidR="002111F6" w:rsidRPr="007F3D93" w:rsidRDefault="002111F6">
      <w:pPr>
        <w:pStyle w:val="Heading2"/>
        <w:rPr>
          <w:sz w:val="28"/>
          <w:szCs w:val="28"/>
        </w:rPr>
      </w:pPr>
      <w:bookmarkStart w:id="18" w:name="_Toc130211454"/>
      <w:r w:rsidRPr="007F3D93">
        <w:rPr>
          <w:sz w:val="28"/>
          <w:szCs w:val="28"/>
        </w:rPr>
        <w:t xml:space="preserve">International Organization for Standardization (ISO) </w:t>
      </w:r>
      <w:bookmarkEnd w:id="16"/>
      <w:r w:rsidR="00F60D88" w:rsidRPr="007F3D93">
        <w:rPr>
          <w:rFonts w:eastAsia="Times New Roman"/>
          <w:bCs/>
          <w:sz w:val="28"/>
          <w:szCs w:val="28"/>
        </w:rPr>
        <w:t>references</w:t>
      </w:r>
      <w:bookmarkEnd w:id="18"/>
    </w:p>
    <w:p w14:paraId="66AFA41E" w14:textId="1573B610" w:rsidR="002111F6" w:rsidRPr="007F3D93" w:rsidRDefault="003A59FC" w:rsidP="008465F6">
      <w:pPr>
        <w:pStyle w:val="BodyNumbered"/>
        <w:numPr>
          <w:ilvl w:val="5"/>
          <w:numId w:val="15"/>
        </w:numPr>
      </w:pPr>
      <w:r w:rsidRPr="007F3D93">
        <w:t>ISO 19117:2012</w:t>
      </w:r>
      <w:r w:rsidR="002111F6" w:rsidRPr="007F3D93">
        <w:t xml:space="preserve">, Geographic information </w:t>
      </w:r>
      <w:r w:rsidR="009A6FAE">
        <w:t>-</w:t>
      </w:r>
      <w:r w:rsidR="002111F6" w:rsidRPr="007F3D93">
        <w:t xml:space="preserve"> </w:t>
      </w:r>
      <w:r w:rsidRPr="007F3D93">
        <w:t>Portrayal</w:t>
      </w:r>
    </w:p>
    <w:p w14:paraId="30D406EB" w14:textId="77777777" w:rsidR="000D61DB" w:rsidRPr="007F3D93" w:rsidRDefault="000D61DB" w:rsidP="000D61DB">
      <w:pPr>
        <w:pStyle w:val="BodyNumbered"/>
        <w:numPr>
          <w:ilvl w:val="0"/>
          <w:numId w:val="0"/>
        </w:numPr>
        <w:ind w:left="1021"/>
      </w:pPr>
    </w:p>
    <w:p w14:paraId="145869BC" w14:textId="147750C3" w:rsidR="002111F6" w:rsidRPr="007F3D93" w:rsidRDefault="002111F6">
      <w:pPr>
        <w:pStyle w:val="Heading2"/>
        <w:rPr>
          <w:sz w:val="28"/>
          <w:szCs w:val="28"/>
        </w:rPr>
      </w:pPr>
      <w:bookmarkStart w:id="19" w:name="_Toc389115983"/>
      <w:bookmarkStart w:id="20" w:name="_Toc75252626"/>
      <w:bookmarkStart w:id="21" w:name="OLE_LINK23"/>
      <w:bookmarkStart w:id="22" w:name="_Toc130211455"/>
      <w:r w:rsidRPr="007F3D93">
        <w:rPr>
          <w:sz w:val="28"/>
          <w:szCs w:val="28"/>
        </w:rPr>
        <w:lastRenderedPageBreak/>
        <w:t>Open Geospatial Consortium (OGC)</w:t>
      </w:r>
      <w:bookmarkEnd w:id="19"/>
      <w:bookmarkEnd w:id="20"/>
      <w:r w:rsidR="00D256C5" w:rsidRPr="007F3D93">
        <w:rPr>
          <w:rFonts w:eastAsia="Times New Roman"/>
          <w:sz w:val="28"/>
          <w:szCs w:val="28"/>
        </w:rPr>
        <w:t xml:space="preserve"> </w:t>
      </w:r>
      <w:bookmarkEnd w:id="21"/>
      <w:r w:rsidR="00D256C5" w:rsidRPr="007F3D93">
        <w:rPr>
          <w:rFonts w:eastAsia="Times New Roman"/>
          <w:sz w:val="28"/>
          <w:szCs w:val="28"/>
        </w:rPr>
        <w:t>references</w:t>
      </w:r>
      <w:bookmarkEnd w:id="22"/>
    </w:p>
    <w:p w14:paraId="1EDD07FF" w14:textId="2A7D536F" w:rsidR="002111F6" w:rsidRPr="00A11E7A" w:rsidRDefault="00B04FF2" w:rsidP="008465F6">
      <w:pPr>
        <w:pStyle w:val="BodyNumbered"/>
        <w:numPr>
          <w:ilvl w:val="5"/>
          <w:numId w:val="15"/>
        </w:numPr>
      </w:pPr>
      <w:r w:rsidRPr="00A11E7A">
        <w:t>OGC 05-078r4, Styled Layer Descriptor Profile of the Web Map Service Implementation Specification</w:t>
      </w:r>
      <w:r w:rsidR="00A11E7A" w:rsidRPr="00A11E7A">
        <w:t xml:space="preserve"> v.1.1.0 (revision 4) (2007)</w:t>
      </w:r>
    </w:p>
    <w:p w14:paraId="2D3324C4" w14:textId="522B8C97" w:rsidR="0098237C" w:rsidRPr="001D0DB3" w:rsidRDefault="00B04FF2" w:rsidP="008465F6">
      <w:pPr>
        <w:pStyle w:val="BodyNumbered"/>
        <w:numPr>
          <w:ilvl w:val="5"/>
          <w:numId w:val="15"/>
        </w:numPr>
      </w:pPr>
      <w:r w:rsidRPr="001D0DB3">
        <w:t xml:space="preserve">OGC 05-077r4, Symbology Encoding </w:t>
      </w:r>
      <w:r w:rsidR="001D0DB3" w:rsidRPr="001D0DB3">
        <w:t xml:space="preserve">Implementation </w:t>
      </w:r>
      <w:r w:rsidRPr="001D0DB3">
        <w:t>Specification</w:t>
      </w:r>
      <w:r w:rsidR="001D0DB3" w:rsidRPr="001D0DB3">
        <w:t xml:space="preserve"> v1.1.0 (revision 4) (2006)</w:t>
      </w:r>
    </w:p>
    <w:p w14:paraId="5B5E3E9C" w14:textId="2D13B2B8" w:rsidR="002111F6" w:rsidRPr="001D0DB3" w:rsidRDefault="00B04FF2" w:rsidP="008465F6">
      <w:pPr>
        <w:pStyle w:val="BodyNumbered"/>
        <w:numPr>
          <w:ilvl w:val="5"/>
          <w:numId w:val="15"/>
        </w:numPr>
      </w:pPr>
      <w:r w:rsidRPr="001D0DB3">
        <w:t>OGC 18-067r3, Symbology Conceptual Core Model (SymCore) (2020)</w:t>
      </w:r>
    </w:p>
    <w:p w14:paraId="728B3F3E" w14:textId="77777777" w:rsidR="000D61DB" w:rsidRPr="007F3D93" w:rsidRDefault="000D61DB" w:rsidP="000D61DB">
      <w:pPr>
        <w:pStyle w:val="BodyNumbered"/>
        <w:numPr>
          <w:ilvl w:val="0"/>
          <w:numId w:val="0"/>
        </w:numPr>
        <w:ind w:left="1021"/>
      </w:pPr>
    </w:p>
    <w:p w14:paraId="4994CAA0" w14:textId="312A4758" w:rsidR="002111F6" w:rsidRPr="0069039F" w:rsidRDefault="002111F6">
      <w:pPr>
        <w:pStyle w:val="Heading2"/>
        <w:rPr>
          <w:sz w:val="28"/>
          <w:szCs w:val="28"/>
        </w:rPr>
      </w:pPr>
      <w:bookmarkStart w:id="23" w:name="_Toc389115984"/>
      <w:r w:rsidRPr="007F3D93">
        <w:t xml:space="preserve"> </w:t>
      </w:r>
      <w:bookmarkStart w:id="24" w:name="_Toc75252627"/>
      <w:bookmarkStart w:id="25" w:name="_Toc130211456"/>
      <w:r w:rsidRPr="0069039F">
        <w:rPr>
          <w:sz w:val="28"/>
          <w:szCs w:val="28"/>
        </w:rPr>
        <w:t>North Atlantic Treaty Organization (NATO)</w:t>
      </w:r>
      <w:bookmarkEnd w:id="23"/>
      <w:bookmarkEnd w:id="24"/>
      <w:r w:rsidR="00D256C5" w:rsidRPr="0069039F">
        <w:rPr>
          <w:rFonts w:eastAsia="Times New Roman"/>
          <w:sz w:val="28"/>
          <w:szCs w:val="28"/>
        </w:rPr>
        <w:t xml:space="preserve"> references</w:t>
      </w:r>
      <w:bookmarkEnd w:id="25"/>
    </w:p>
    <w:p w14:paraId="459F41F8" w14:textId="19BE502B" w:rsidR="002111F6" w:rsidRPr="0069039F" w:rsidRDefault="00B04FF2" w:rsidP="008465F6">
      <w:pPr>
        <w:pStyle w:val="BodyNumbered"/>
        <w:numPr>
          <w:ilvl w:val="5"/>
          <w:numId w:val="15"/>
        </w:numPr>
      </w:pPr>
      <w:r w:rsidRPr="0069039F">
        <w:t>STANAG 3675 Ed</w:t>
      </w:r>
      <w:r w:rsidR="0069039F" w:rsidRPr="0069039F">
        <w:t xml:space="preserve">: </w:t>
      </w:r>
      <w:r w:rsidRPr="0069039F">
        <w:t xml:space="preserve">2 Symbols on </w:t>
      </w:r>
      <w:r w:rsidR="00FC7FA3" w:rsidRPr="0069039F">
        <w:t>L</w:t>
      </w:r>
      <w:r w:rsidRPr="0069039F">
        <w:t xml:space="preserve">and </w:t>
      </w:r>
      <w:r w:rsidR="00FC7FA3" w:rsidRPr="0069039F">
        <w:t>M</w:t>
      </w:r>
      <w:r w:rsidRPr="0069039F">
        <w:t xml:space="preserve">aps, </w:t>
      </w:r>
      <w:r w:rsidR="00FC7FA3" w:rsidRPr="0069039F">
        <w:t>A</w:t>
      </w:r>
      <w:r w:rsidRPr="0069039F">
        <w:t xml:space="preserve">eronautical and </w:t>
      </w:r>
      <w:r w:rsidR="00FC7FA3" w:rsidRPr="0069039F">
        <w:t>S</w:t>
      </w:r>
      <w:r w:rsidRPr="0069039F">
        <w:t xml:space="preserve">pecial </w:t>
      </w:r>
      <w:r w:rsidR="00FC7FA3" w:rsidRPr="0069039F">
        <w:t>N</w:t>
      </w:r>
      <w:r w:rsidRPr="0069039F">
        <w:t xml:space="preserve">aval </w:t>
      </w:r>
      <w:r w:rsidR="00FC7FA3" w:rsidRPr="0069039F">
        <w:t>C</w:t>
      </w:r>
      <w:r w:rsidRPr="0069039F">
        <w:t>harts</w:t>
      </w:r>
      <w:r w:rsidR="0069039F" w:rsidRPr="0069039F">
        <w:t xml:space="preserve"> (2001)</w:t>
      </w:r>
    </w:p>
    <w:p w14:paraId="0369AAA8" w14:textId="54DA68DE" w:rsidR="002111F6" w:rsidRPr="0069039F" w:rsidRDefault="00B04FF2" w:rsidP="008465F6">
      <w:pPr>
        <w:pStyle w:val="BodyNumbered"/>
        <w:numPr>
          <w:ilvl w:val="5"/>
          <w:numId w:val="15"/>
        </w:numPr>
      </w:pPr>
      <w:r w:rsidRPr="0069039F">
        <w:t>STANAG 3676 Ed</w:t>
      </w:r>
      <w:r w:rsidR="0069039F" w:rsidRPr="0069039F">
        <w:t xml:space="preserve">: </w:t>
      </w:r>
      <w:r w:rsidRPr="0069039F">
        <w:t xml:space="preserve">3 Marginal information on </w:t>
      </w:r>
      <w:r w:rsidR="0069039F" w:rsidRPr="0069039F">
        <w:t>L</w:t>
      </w:r>
      <w:r w:rsidRPr="0069039F">
        <w:t xml:space="preserve">and </w:t>
      </w:r>
      <w:r w:rsidR="0069039F" w:rsidRPr="0069039F">
        <w:t>M</w:t>
      </w:r>
      <w:r w:rsidRPr="0069039F">
        <w:t xml:space="preserve">aps, </w:t>
      </w:r>
      <w:r w:rsidR="0069039F" w:rsidRPr="0069039F">
        <w:t>A</w:t>
      </w:r>
      <w:r w:rsidRPr="0069039F">
        <w:t xml:space="preserve">eronautical </w:t>
      </w:r>
      <w:r w:rsidR="0069039F" w:rsidRPr="0069039F">
        <w:t>C</w:t>
      </w:r>
      <w:r w:rsidRPr="0069039F">
        <w:t xml:space="preserve">harts and </w:t>
      </w:r>
      <w:r w:rsidR="0069039F" w:rsidRPr="0069039F">
        <w:t>P</w:t>
      </w:r>
      <w:r w:rsidRPr="0069039F">
        <w:t>hotomaps</w:t>
      </w:r>
    </w:p>
    <w:p w14:paraId="3E1FB2BC" w14:textId="59F5E3B7" w:rsidR="00B04FF2" w:rsidRPr="0069039F" w:rsidRDefault="00B04FF2" w:rsidP="008465F6">
      <w:pPr>
        <w:pStyle w:val="BodyNumbered"/>
        <w:numPr>
          <w:ilvl w:val="5"/>
          <w:numId w:val="15"/>
        </w:numPr>
      </w:pPr>
      <w:r w:rsidRPr="0069039F">
        <w:t>STANAG 2592 Ed 2 NATO Geospatial Information Framework (NGIF)</w:t>
      </w:r>
    </w:p>
    <w:p w14:paraId="492DBFDE" w14:textId="2A775710" w:rsidR="0069039F" w:rsidRPr="0069039F" w:rsidRDefault="0069039F" w:rsidP="008465F6">
      <w:pPr>
        <w:pStyle w:val="BodyNumbered"/>
        <w:numPr>
          <w:ilvl w:val="5"/>
          <w:numId w:val="15"/>
        </w:numPr>
      </w:pPr>
      <w:r w:rsidRPr="0069039F">
        <w:t>AGeoP-11 Ed: B Ver.1, STD, NATO Geospatial Information Framework (NGIF) (2018)</w:t>
      </w:r>
    </w:p>
    <w:p w14:paraId="3F53BEA1" w14:textId="79EEBAA1" w:rsidR="0069039F" w:rsidRPr="0069039F" w:rsidRDefault="0069039F" w:rsidP="008465F6">
      <w:pPr>
        <w:pStyle w:val="BodyNumbered"/>
        <w:numPr>
          <w:ilvl w:val="5"/>
          <w:numId w:val="15"/>
        </w:numPr>
      </w:pPr>
      <w:r w:rsidRPr="0069039F">
        <w:t>AGeoP-11.3 Ed: A Ver.1, SRD, GEOTIFF Raster Format Specification in NATO Environment</w:t>
      </w:r>
    </w:p>
    <w:p w14:paraId="66AB92E6" w14:textId="77777777" w:rsidR="000D61DB" w:rsidRPr="007F3D93" w:rsidRDefault="000D61DB" w:rsidP="000D61DB">
      <w:pPr>
        <w:pStyle w:val="BodyNumbered"/>
        <w:numPr>
          <w:ilvl w:val="0"/>
          <w:numId w:val="0"/>
        </w:numPr>
        <w:ind w:left="1021"/>
      </w:pPr>
    </w:p>
    <w:p w14:paraId="110129EF" w14:textId="24DD1428" w:rsidR="002111F6" w:rsidRPr="007F3D93" w:rsidRDefault="00B04FF2">
      <w:pPr>
        <w:pStyle w:val="Heading2"/>
        <w:rPr>
          <w:sz w:val="28"/>
          <w:szCs w:val="28"/>
        </w:rPr>
      </w:pPr>
      <w:bookmarkStart w:id="26" w:name="_Toc130211457"/>
      <w:r w:rsidRPr="007F3D93">
        <w:rPr>
          <w:sz w:val="28"/>
          <w:szCs w:val="28"/>
        </w:rPr>
        <w:t>Other</w:t>
      </w:r>
      <w:r w:rsidR="00D256C5" w:rsidRPr="007F3D93">
        <w:rPr>
          <w:sz w:val="28"/>
          <w:szCs w:val="28"/>
        </w:rPr>
        <w:t xml:space="preserve"> references</w:t>
      </w:r>
      <w:bookmarkEnd w:id="26"/>
    </w:p>
    <w:p w14:paraId="5B900396" w14:textId="77777777" w:rsidR="007D0A16" w:rsidRDefault="007D0A16" w:rsidP="008465F6">
      <w:pPr>
        <w:pStyle w:val="BodyNumbered"/>
        <w:numPr>
          <w:ilvl w:val="5"/>
          <w:numId w:val="15"/>
        </w:numPr>
      </w:pPr>
      <w:bookmarkStart w:id="27" w:name="OLE_LINK18"/>
      <w:r w:rsidRPr="007D0A16">
        <w:t xml:space="preserve">W3C, Scalable Vector Graphics (SVG) 1.1 Specification (2011) </w:t>
      </w:r>
    </w:p>
    <w:p w14:paraId="21527253" w14:textId="2DD83C5A" w:rsidR="00B04FF2" w:rsidRPr="00FC7FA3" w:rsidRDefault="00B04FF2" w:rsidP="008465F6">
      <w:pPr>
        <w:pStyle w:val="BodyNumbered"/>
        <w:numPr>
          <w:ilvl w:val="5"/>
          <w:numId w:val="15"/>
        </w:numPr>
      </w:pPr>
      <w:r w:rsidRPr="00FC7FA3">
        <w:t xml:space="preserve">IHO Geospatial </w:t>
      </w:r>
      <w:r w:rsidR="00FC7FA3" w:rsidRPr="00FC7FA3">
        <w:t xml:space="preserve">Information </w:t>
      </w:r>
      <w:r w:rsidRPr="00FC7FA3">
        <w:t>Registry</w:t>
      </w:r>
      <w:r w:rsidR="00FC7FA3" w:rsidRPr="00FC7FA3">
        <w:t xml:space="preserve"> (version 3.1)</w:t>
      </w:r>
    </w:p>
    <w:bookmarkEnd w:id="27"/>
    <w:p w14:paraId="5B56FD9F" w14:textId="77777777" w:rsidR="000D61DB" w:rsidRPr="007F3D93" w:rsidRDefault="000D61DB" w:rsidP="000D61DB">
      <w:pPr>
        <w:pStyle w:val="BodyNumbered"/>
        <w:numPr>
          <w:ilvl w:val="0"/>
          <w:numId w:val="0"/>
        </w:numPr>
        <w:ind w:left="1021"/>
      </w:pPr>
    </w:p>
    <w:p w14:paraId="37CC713A" w14:textId="5DE4AF08" w:rsidR="0098237C" w:rsidRPr="007F3D93" w:rsidRDefault="0098237C">
      <w:pPr>
        <w:pStyle w:val="Heading2"/>
        <w:rPr>
          <w:sz w:val="28"/>
          <w:szCs w:val="28"/>
        </w:rPr>
      </w:pPr>
      <w:bookmarkStart w:id="28" w:name="_Toc130211458"/>
      <w:r w:rsidRPr="007F3D93">
        <w:rPr>
          <w:sz w:val="28"/>
          <w:szCs w:val="28"/>
        </w:rPr>
        <w:t>National</w:t>
      </w:r>
      <w:bookmarkEnd w:id="28"/>
    </w:p>
    <w:p w14:paraId="2E8CFB52" w14:textId="0301AE67" w:rsidR="0098237C" w:rsidRPr="00FC7FA3" w:rsidRDefault="00132108" w:rsidP="008465F6">
      <w:pPr>
        <w:pStyle w:val="BodyNumbered"/>
        <w:numPr>
          <w:ilvl w:val="5"/>
          <w:numId w:val="15"/>
        </w:numPr>
      </w:pPr>
      <w:bookmarkStart w:id="29" w:name="OLE_LINK19"/>
      <w:r w:rsidRPr="00132108">
        <w:t>US DOD MIL-STD-3060 with Change 2, Foundation GEOINT Digital Print and Color Separation 2021</w:t>
      </w:r>
      <w:r w:rsidR="00FC7FA3" w:rsidRPr="00FC7FA3">
        <w:t xml:space="preserve"> </w:t>
      </w:r>
    </w:p>
    <w:p w14:paraId="035E69E0" w14:textId="6B60B051" w:rsidR="008264DE" w:rsidRPr="007F3D93" w:rsidRDefault="008264DE">
      <w:pPr>
        <w:pStyle w:val="Heading1"/>
        <w:rPr>
          <w:sz w:val="32"/>
        </w:rPr>
      </w:pPr>
      <w:bookmarkStart w:id="30" w:name="_Toc87437749"/>
      <w:bookmarkStart w:id="31" w:name="_Toc80265356"/>
      <w:bookmarkStart w:id="32" w:name="_Toc130211459"/>
      <w:bookmarkEnd w:id="29"/>
      <w:bookmarkEnd w:id="30"/>
      <w:r w:rsidRPr="007F3D93">
        <w:rPr>
          <w:sz w:val="32"/>
        </w:rPr>
        <w:t>Terms and abbreviations</w:t>
      </w:r>
      <w:bookmarkEnd w:id="31"/>
      <w:bookmarkEnd w:id="32"/>
    </w:p>
    <w:p w14:paraId="127D2592" w14:textId="77590ADC" w:rsidR="001C295B" w:rsidRPr="007F3D93" w:rsidRDefault="001C295B" w:rsidP="001C295B">
      <w:pPr>
        <w:pStyle w:val="Tabletitle"/>
      </w:pPr>
      <w:bookmarkStart w:id="33" w:name="_Toc129506094"/>
      <w:r w:rsidRPr="007F3D93">
        <w:t xml:space="preserve">Table </w:t>
      </w:r>
      <w:r w:rsidR="00A630F0" w:rsidRPr="007F3D93">
        <w:rPr>
          <w:noProof/>
        </w:rPr>
        <w:fldChar w:fldCharType="begin"/>
      </w:r>
      <w:r w:rsidR="00A630F0" w:rsidRPr="007F3D93">
        <w:rPr>
          <w:noProof/>
        </w:rPr>
        <w:instrText xml:space="preserve"> SEQ Table \* ARABIC </w:instrText>
      </w:r>
      <w:r w:rsidR="00A630F0" w:rsidRPr="007F3D93">
        <w:rPr>
          <w:noProof/>
        </w:rPr>
        <w:fldChar w:fldCharType="separate"/>
      </w:r>
      <w:r w:rsidR="00DB7DE9" w:rsidRPr="007F3D93">
        <w:rPr>
          <w:noProof/>
        </w:rPr>
        <w:t>1</w:t>
      </w:r>
      <w:r w:rsidR="00A630F0" w:rsidRPr="007F3D93">
        <w:rPr>
          <w:noProof/>
        </w:rPr>
        <w:fldChar w:fldCharType="end"/>
      </w:r>
      <w:r w:rsidRPr="007F3D93">
        <w:t xml:space="preserve"> - List of abbreviations and acronyms</w:t>
      </w:r>
      <w:bookmarkEnd w:id="33"/>
    </w:p>
    <w:tbl>
      <w:tblPr>
        <w:tblStyle w:val="TableGrid"/>
        <w:tblW w:w="8101" w:type="dxa"/>
        <w:tblInd w:w="959" w:type="dxa"/>
        <w:tblLook w:val="04A0" w:firstRow="1" w:lastRow="0" w:firstColumn="1" w:lastColumn="0" w:noHBand="0" w:noVBand="1"/>
      </w:tblPr>
      <w:tblGrid>
        <w:gridCol w:w="1871"/>
        <w:gridCol w:w="6230"/>
      </w:tblGrid>
      <w:tr w:rsidR="00515A79" w:rsidRPr="007F3D93" w14:paraId="30CF8600" w14:textId="77777777" w:rsidTr="00A55C80">
        <w:trPr>
          <w:tblHeader/>
        </w:trPr>
        <w:tc>
          <w:tcPr>
            <w:tcW w:w="1871" w:type="dxa"/>
            <w:shd w:val="clear" w:color="auto" w:fill="BFBFBF" w:themeFill="background1" w:themeFillShade="BF"/>
          </w:tcPr>
          <w:p w14:paraId="7C09758D" w14:textId="547DE468" w:rsidR="00515A79" w:rsidRPr="007F3D93" w:rsidRDefault="00515A79" w:rsidP="00B04FF2">
            <w:pPr>
              <w:spacing w:after="80"/>
              <w:jc w:val="center"/>
            </w:pPr>
            <w:r w:rsidRPr="007F3D93">
              <w:rPr>
                <w:b/>
              </w:rPr>
              <w:t>Acronym</w:t>
            </w:r>
          </w:p>
        </w:tc>
        <w:tc>
          <w:tcPr>
            <w:tcW w:w="6230" w:type="dxa"/>
            <w:shd w:val="clear" w:color="auto" w:fill="BFBFBF" w:themeFill="background1" w:themeFillShade="BF"/>
          </w:tcPr>
          <w:p w14:paraId="11EF9FBB" w14:textId="7CB04A10" w:rsidR="00515A79" w:rsidRPr="007F3D93" w:rsidRDefault="00515A79" w:rsidP="00B04FF2">
            <w:pPr>
              <w:spacing w:after="80"/>
              <w:jc w:val="center"/>
            </w:pPr>
            <w:r w:rsidRPr="007F3D93">
              <w:rPr>
                <w:b/>
              </w:rPr>
              <w:t>Definition</w:t>
            </w:r>
          </w:p>
        </w:tc>
      </w:tr>
      <w:tr w:rsidR="00165C27" w:rsidRPr="007F3D93" w14:paraId="29CDB1EC" w14:textId="77777777" w:rsidTr="00A55C80">
        <w:trPr>
          <w:tblHeader/>
        </w:trPr>
        <w:tc>
          <w:tcPr>
            <w:tcW w:w="1871" w:type="dxa"/>
            <w:shd w:val="clear" w:color="auto" w:fill="auto"/>
          </w:tcPr>
          <w:p w14:paraId="2613A81A" w14:textId="60BA7380" w:rsidR="00165C27" w:rsidRPr="007F3D93" w:rsidRDefault="00165C27" w:rsidP="00165C27">
            <w:pPr>
              <w:spacing w:after="80"/>
            </w:pPr>
            <w:r w:rsidRPr="007F3D93">
              <w:t>AC</w:t>
            </w:r>
          </w:p>
        </w:tc>
        <w:tc>
          <w:tcPr>
            <w:tcW w:w="6230" w:type="dxa"/>
            <w:shd w:val="clear" w:color="auto" w:fill="auto"/>
          </w:tcPr>
          <w:p w14:paraId="5B24B201" w14:textId="3090E53D" w:rsidR="00165C27" w:rsidRPr="007F3D93" w:rsidRDefault="00165C27" w:rsidP="00165C27">
            <w:pPr>
              <w:spacing w:after="80"/>
            </w:pPr>
            <w:r w:rsidRPr="007F3D93">
              <w:t>Annotation Catalogue</w:t>
            </w:r>
          </w:p>
        </w:tc>
      </w:tr>
      <w:tr w:rsidR="00686E25" w:rsidRPr="007F3D93" w14:paraId="580A0F83" w14:textId="77777777" w:rsidTr="00A55C80">
        <w:trPr>
          <w:tblHeader/>
        </w:trPr>
        <w:tc>
          <w:tcPr>
            <w:tcW w:w="1871" w:type="dxa"/>
            <w:shd w:val="clear" w:color="auto" w:fill="auto"/>
          </w:tcPr>
          <w:p w14:paraId="26702C35" w14:textId="37AE08FC" w:rsidR="00686E25" w:rsidRPr="007F3D93" w:rsidRDefault="00686E25" w:rsidP="00686E25">
            <w:pPr>
              <w:spacing w:after="80"/>
            </w:pPr>
            <w:r w:rsidRPr="007F3D93">
              <w:t>AML</w:t>
            </w:r>
          </w:p>
        </w:tc>
        <w:tc>
          <w:tcPr>
            <w:tcW w:w="6230" w:type="dxa"/>
            <w:shd w:val="clear" w:color="auto" w:fill="auto"/>
          </w:tcPr>
          <w:p w14:paraId="385CB7F5" w14:textId="0F89E1F4" w:rsidR="00686E25" w:rsidRPr="007F3D93" w:rsidRDefault="00686E25" w:rsidP="00686E25">
            <w:pPr>
              <w:spacing w:after="80"/>
            </w:pPr>
            <w:r w:rsidRPr="007F3D93">
              <w:t>Additional Military Layers</w:t>
            </w:r>
          </w:p>
        </w:tc>
      </w:tr>
      <w:tr w:rsidR="00903856" w:rsidRPr="007F3D93" w14:paraId="306CA54E" w14:textId="77777777" w:rsidTr="00A55C80">
        <w:trPr>
          <w:tblHeader/>
        </w:trPr>
        <w:tc>
          <w:tcPr>
            <w:tcW w:w="1871" w:type="dxa"/>
            <w:shd w:val="clear" w:color="auto" w:fill="auto"/>
          </w:tcPr>
          <w:p w14:paraId="4F3F6C79" w14:textId="530E7481" w:rsidR="00903856" w:rsidRPr="007F3D93" w:rsidRDefault="00903856" w:rsidP="00903856">
            <w:pPr>
              <w:spacing w:after="80"/>
            </w:pPr>
            <w:r w:rsidRPr="007F3D93">
              <w:t>API</w:t>
            </w:r>
          </w:p>
        </w:tc>
        <w:tc>
          <w:tcPr>
            <w:tcW w:w="6230" w:type="dxa"/>
            <w:shd w:val="clear" w:color="auto" w:fill="auto"/>
          </w:tcPr>
          <w:p w14:paraId="4F31468E" w14:textId="1C7BD1E5" w:rsidR="00903856" w:rsidRPr="007F3D93" w:rsidRDefault="00903856" w:rsidP="00903856">
            <w:pPr>
              <w:spacing w:after="80"/>
            </w:pPr>
            <w:r w:rsidRPr="007F3D93">
              <w:rPr>
                <w:bCs/>
                <w:color w:val="000000" w:themeColor="text1"/>
              </w:rPr>
              <w:t>Application Programming Interface</w:t>
            </w:r>
          </w:p>
        </w:tc>
      </w:tr>
      <w:tr w:rsidR="00B04FF2" w:rsidRPr="007F3D93" w14:paraId="36027FA6" w14:textId="77777777" w:rsidTr="00A55C80">
        <w:tc>
          <w:tcPr>
            <w:tcW w:w="1871" w:type="dxa"/>
          </w:tcPr>
          <w:p w14:paraId="373F5E5D" w14:textId="4BBFDBA2" w:rsidR="00B04FF2" w:rsidRPr="007F3D93" w:rsidRDefault="00B04FF2" w:rsidP="00B04FF2">
            <w:pPr>
              <w:spacing w:after="80"/>
            </w:pPr>
            <w:r w:rsidRPr="007F3D93">
              <w:t>COP</w:t>
            </w:r>
          </w:p>
        </w:tc>
        <w:tc>
          <w:tcPr>
            <w:tcW w:w="6230" w:type="dxa"/>
          </w:tcPr>
          <w:p w14:paraId="1513DC98" w14:textId="1A59B6A9" w:rsidR="00B04FF2" w:rsidRPr="007F3D93" w:rsidRDefault="00B04FF2" w:rsidP="00B04FF2">
            <w:pPr>
              <w:spacing w:after="80"/>
            </w:pPr>
            <w:r w:rsidRPr="007F3D93">
              <w:t>Common Operational Picture</w:t>
            </w:r>
          </w:p>
        </w:tc>
      </w:tr>
      <w:tr w:rsidR="00B04FF2" w:rsidRPr="007F3D93" w14:paraId="3898B4FA" w14:textId="77777777" w:rsidTr="00A55C80">
        <w:tc>
          <w:tcPr>
            <w:tcW w:w="1871" w:type="dxa"/>
          </w:tcPr>
          <w:p w14:paraId="0AE08B96" w14:textId="7EC13EF1" w:rsidR="00B04FF2" w:rsidRPr="007F3D93" w:rsidRDefault="00B04FF2" w:rsidP="00B04FF2">
            <w:pPr>
              <w:spacing w:after="80"/>
            </w:pPr>
            <w:r w:rsidRPr="007F3D93">
              <w:t>DCM</w:t>
            </w:r>
          </w:p>
        </w:tc>
        <w:tc>
          <w:tcPr>
            <w:tcW w:w="6230" w:type="dxa"/>
          </w:tcPr>
          <w:p w14:paraId="6357C11F" w14:textId="5698A3AD" w:rsidR="00B04FF2" w:rsidRPr="007F3D93" w:rsidRDefault="00B04FF2" w:rsidP="00B04FF2">
            <w:pPr>
              <w:spacing w:after="80"/>
            </w:pPr>
            <w:r w:rsidRPr="007F3D93">
              <w:t>Defence City Map</w:t>
            </w:r>
          </w:p>
        </w:tc>
      </w:tr>
      <w:tr w:rsidR="00515A79" w:rsidRPr="007F3D93" w14:paraId="41D6B435" w14:textId="77777777" w:rsidTr="00A55C80">
        <w:tc>
          <w:tcPr>
            <w:tcW w:w="1871" w:type="dxa"/>
          </w:tcPr>
          <w:p w14:paraId="0185C586" w14:textId="77777777" w:rsidR="00515A79" w:rsidRPr="007F3D93" w:rsidRDefault="00515A79" w:rsidP="001C295B">
            <w:pPr>
              <w:spacing w:after="80"/>
            </w:pPr>
            <w:r w:rsidRPr="007F3D93">
              <w:lastRenderedPageBreak/>
              <w:t>DGIF</w:t>
            </w:r>
          </w:p>
        </w:tc>
        <w:tc>
          <w:tcPr>
            <w:tcW w:w="6230" w:type="dxa"/>
          </w:tcPr>
          <w:p w14:paraId="03F75078" w14:textId="77777777" w:rsidR="00515A79" w:rsidRPr="007F3D93" w:rsidRDefault="00515A79" w:rsidP="001C295B">
            <w:pPr>
              <w:spacing w:after="80"/>
            </w:pPr>
            <w:r w:rsidRPr="007F3D93">
              <w:t>Defence Geospatial Information Framework</w:t>
            </w:r>
          </w:p>
        </w:tc>
      </w:tr>
      <w:tr w:rsidR="00515A79" w:rsidRPr="007F3D93" w14:paraId="797B87B3" w14:textId="77777777" w:rsidTr="00A55C80">
        <w:tc>
          <w:tcPr>
            <w:tcW w:w="1871" w:type="dxa"/>
          </w:tcPr>
          <w:p w14:paraId="64CC2576" w14:textId="77777777" w:rsidR="00515A79" w:rsidRPr="007F3D93" w:rsidRDefault="00515A79" w:rsidP="001C295B">
            <w:pPr>
              <w:spacing w:after="80"/>
            </w:pPr>
            <w:r w:rsidRPr="007F3D93">
              <w:t>DGIWG</w:t>
            </w:r>
          </w:p>
        </w:tc>
        <w:tc>
          <w:tcPr>
            <w:tcW w:w="6230" w:type="dxa"/>
          </w:tcPr>
          <w:p w14:paraId="06C61E0D" w14:textId="77777777" w:rsidR="00515A79" w:rsidRPr="007F3D93" w:rsidRDefault="00515A79" w:rsidP="001C295B">
            <w:pPr>
              <w:spacing w:after="80" w:line="259" w:lineRule="auto"/>
            </w:pPr>
            <w:r w:rsidRPr="007F3D93">
              <w:t>Defence Geospatial Information Working Group</w:t>
            </w:r>
          </w:p>
        </w:tc>
      </w:tr>
      <w:tr w:rsidR="00B04FF2" w:rsidRPr="007F3D93" w:rsidDel="006562DF" w14:paraId="4DF8167A" w14:textId="77777777" w:rsidTr="00A55C80">
        <w:tc>
          <w:tcPr>
            <w:tcW w:w="1871" w:type="dxa"/>
          </w:tcPr>
          <w:p w14:paraId="003B132D" w14:textId="43E6C4C8" w:rsidR="00B04FF2" w:rsidRPr="007F3D93" w:rsidDel="006562DF" w:rsidRDefault="00B04FF2" w:rsidP="00B04FF2">
            <w:pPr>
              <w:spacing w:after="80"/>
            </w:pPr>
            <w:r w:rsidRPr="007F3D93">
              <w:rPr>
                <w:color w:val="000000"/>
                <w:lang w:eastAsia="da-DK"/>
              </w:rPr>
              <w:t>DGRA</w:t>
            </w:r>
          </w:p>
        </w:tc>
        <w:tc>
          <w:tcPr>
            <w:tcW w:w="6230" w:type="dxa"/>
          </w:tcPr>
          <w:p w14:paraId="755B6329" w14:textId="07180ED1" w:rsidR="00B04FF2" w:rsidRPr="007F3D93" w:rsidDel="006562DF" w:rsidRDefault="00B04FF2" w:rsidP="00B04FF2">
            <w:pPr>
              <w:spacing w:after="80"/>
            </w:pPr>
            <w:r w:rsidRPr="007F3D93">
              <w:t>DGIWG Geospatial Reference Architecture</w:t>
            </w:r>
          </w:p>
        </w:tc>
      </w:tr>
      <w:tr w:rsidR="00B04FF2" w:rsidRPr="007F3D93" w14:paraId="47E9A7EC" w14:textId="77777777" w:rsidTr="00A55C80">
        <w:tc>
          <w:tcPr>
            <w:tcW w:w="1871" w:type="dxa"/>
          </w:tcPr>
          <w:p w14:paraId="3F2026BF" w14:textId="40FD1974" w:rsidR="00B04FF2" w:rsidRPr="007F3D93" w:rsidRDefault="00B04FF2" w:rsidP="00B04FF2">
            <w:pPr>
              <w:spacing w:after="80"/>
            </w:pPr>
            <w:r w:rsidRPr="007F3D93">
              <w:t>DJOG(A)</w:t>
            </w:r>
          </w:p>
        </w:tc>
        <w:tc>
          <w:tcPr>
            <w:tcW w:w="6230" w:type="dxa"/>
          </w:tcPr>
          <w:p w14:paraId="4F7B4A99" w14:textId="48C65374" w:rsidR="00B04FF2" w:rsidRPr="007F3D93" w:rsidRDefault="00B04FF2" w:rsidP="00B04FF2">
            <w:pPr>
              <w:spacing w:after="80"/>
            </w:pPr>
            <w:r w:rsidRPr="007F3D93">
              <w:t>Defence Joint Operations Graphic Air 1:250,000</w:t>
            </w:r>
          </w:p>
        </w:tc>
      </w:tr>
      <w:tr w:rsidR="00B04FF2" w:rsidRPr="007F3D93" w14:paraId="0B806B66" w14:textId="77777777" w:rsidTr="00A55C80">
        <w:tc>
          <w:tcPr>
            <w:tcW w:w="1871" w:type="dxa"/>
          </w:tcPr>
          <w:p w14:paraId="472761C4" w14:textId="27190DB5" w:rsidR="00B04FF2" w:rsidRPr="007F3D93" w:rsidRDefault="00B04FF2" w:rsidP="00B04FF2">
            <w:pPr>
              <w:spacing w:after="80"/>
            </w:pPr>
            <w:r w:rsidRPr="007F3D93">
              <w:t>DPS</w:t>
            </w:r>
            <w:r w:rsidR="001C7947" w:rsidRPr="007F3D93">
              <w:t xml:space="preserve"> /</w:t>
            </w:r>
            <w:r w:rsidR="001F484C" w:rsidRPr="007F3D93">
              <w:t xml:space="preserve"> </w:t>
            </w:r>
            <w:r w:rsidR="001C7947" w:rsidRPr="007F3D93">
              <w:t>DPSs</w:t>
            </w:r>
          </w:p>
        </w:tc>
        <w:tc>
          <w:tcPr>
            <w:tcW w:w="6230" w:type="dxa"/>
          </w:tcPr>
          <w:p w14:paraId="4CDE6974" w14:textId="63493D62" w:rsidR="00B04FF2" w:rsidRPr="007F3D93" w:rsidRDefault="00B04FF2" w:rsidP="00B04FF2">
            <w:pPr>
              <w:spacing w:after="80"/>
            </w:pPr>
            <w:r w:rsidRPr="007F3D93">
              <w:t>Data Product Specification</w:t>
            </w:r>
            <w:r w:rsidR="001C7947" w:rsidRPr="007F3D93">
              <w:t xml:space="preserve"> / Data Product Specifications</w:t>
            </w:r>
          </w:p>
        </w:tc>
      </w:tr>
      <w:tr w:rsidR="00B04FF2" w:rsidRPr="007F3D93" w14:paraId="58C3C4B0" w14:textId="77777777" w:rsidTr="00A55C80">
        <w:tc>
          <w:tcPr>
            <w:tcW w:w="1871" w:type="dxa"/>
          </w:tcPr>
          <w:p w14:paraId="58A4DCE1" w14:textId="21083F59" w:rsidR="00B04FF2" w:rsidRPr="007F3D93" w:rsidRDefault="00B04FF2" w:rsidP="00B04FF2">
            <w:pPr>
              <w:spacing w:after="80"/>
            </w:pPr>
            <w:r w:rsidRPr="007F3D93">
              <w:t>DTM50</w:t>
            </w:r>
          </w:p>
        </w:tc>
        <w:tc>
          <w:tcPr>
            <w:tcW w:w="6230" w:type="dxa"/>
          </w:tcPr>
          <w:p w14:paraId="47BA7FC0" w14:textId="5472EB9C" w:rsidR="00B04FF2" w:rsidRPr="007F3D93" w:rsidRDefault="00B04FF2" w:rsidP="00B04FF2">
            <w:pPr>
              <w:spacing w:after="80"/>
            </w:pPr>
            <w:r w:rsidRPr="007F3D93">
              <w:t>Defence Topographic Map 1:50,000</w:t>
            </w:r>
          </w:p>
        </w:tc>
      </w:tr>
      <w:tr w:rsidR="00B04FF2" w:rsidRPr="007F3D93" w14:paraId="3B336076" w14:textId="77777777" w:rsidTr="00A55C80">
        <w:tc>
          <w:tcPr>
            <w:tcW w:w="1871" w:type="dxa"/>
          </w:tcPr>
          <w:p w14:paraId="76E3EDAF" w14:textId="77777777" w:rsidR="00B04FF2" w:rsidRPr="007F3D93" w:rsidRDefault="00B04FF2" w:rsidP="00B04FF2">
            <w:pPr>
              <w:spacing w:after="80"/>
            </w:pPr>
            <w:r w:rsidRPr="007F3D93">
              <w:t>IHO</w:t>
            </w:r>
          </w:p>
        </w:tc>
        <w:tc>
          <w:tcPr>
            <w:tcW w:w="6230" w:type="dxa"/>
          </w:tcPr>
          <w:p w14:paraId="21224810" w14:textId="77777777" w:rsidR="00B04FF2" w:rsidRPr="007F3D93" w:rsidRDefault="00B04FF2" w:rsidP="00B04FF2">
            <w:pPr>
              <w:spacing w:after="80"/>
            </w:pPr>
            <w:r w:rsidRPr="007F3D93">
              <w:t>International Hydrographic Organization</w:t>
            </w:r>
          </w:p>
        </w:tc>
      </w:tr>
      <w:tr w:rsidR="00B04FF2" w:rsidRPr="007F3D93" w14:paraId="017D4107" w14:textId="77777777" w:rsidTr="00A55C80">
        <w:tc>
          <w:tcPr>
            <w:tcW w:w="1871" w:type="dxa"/>
          </w:tcPr>
          <w:p w14:paraId="180F5B9F" w14:textId="77777777" w:rsidR="00B04FF2" w:rsidRPr="007F3D93" w:rsidRDefault="00B04FF2" w:rsidP="00B04FF2">
            <w:pPr>
              <w:spacing w:after="80"/>
            </w:pPr>
            <w:r w:rsidRPr="007F3D93">
              <w:t>ISO</w:t>
            </w:r>
          </w:p>
        </w:tc>
        <w:tc>
          <w:tcPr>
            <w:tcW w:w="6230" w:type="dxa"/>
          </w:tcPr>
          <w:p w14:paraId="203A8E99" w14:textId="77777777" w:rsidR="00B04FF2" w:rsidRPr="007F3D93" w:rsidRDefault="00B04FF2" w:rsidP="00B04FF2">
            <w:pPr>
              <w:spacing w:after="80"/>
            </w:pPr>
            <w:r w:rsidRPr="007F3D93">
              <w:t>International Organization for Standardization</w:t>
            </w:r>
          </w:p>
        </w:tc>
      </w:tr>
      <w:tr w:rsidR="00B04FF2" w:rsidRPr="007F3D93" w14:paraId="0CBB6417" w14:textId="77777777" w:rsidTr="00A55C80">
        <w:tc>
          <w:tcPr>
            <w:tcW w:w="1871" w:type="dxa"/>
          </w:tcPr>
          <w:p w14:paraId="7B8A96F3" w14:textId="77777777" w:rsidR="00B04FF2" w:rsidRPr="007F3D93" w:rsidRDefault="00B04FF2" w:rsidP="00B04FF2">
            <w:pPr>
              <w:spacing w:after="80"/>
            </w:pPr>
            <w:bookmarkStart w:id="34" w:name="OLE_LINK1"/>
            <w:r w:rsidRPr="007F3D93">
              <w:t>NGIF</w:t>
            </w:r>
          </w:p>
        </w:tc>
        <w:tc>
          <w:tcPr>
            <w:tcW w:w="6230" w:type="dxa"/>
          </w:tcPr>
          <w:p w14:paraId="0ECDEAF5" w14:textId="77777777" w:rsidR="00B04FF2" w:rsidRPr="007F3D93" w:rsidRDefault="00B04FF2" w:rsidP="00B04FF2">
            <w:pPr>
              <w:spacing w:after="80"/>
            </w:pPr>
            <w:r w:rsidRPr="007F3D93">
              <w:t>NATO Geospatial Information Framework</w:t>
            </w:r>
          </w:p>
        </w:tc>
      </w:tr>
      <w:bookmarkEnd w:id="34"/>
      <w:tr w:rsidR="00B04FF2" w:rsidRPr="007F3D93" w14:paraId="4834AD09" w14:textId="77777777" w:rsidTr="00A55C80">
        <w:tc>
          <w:tcPr>
            <w:tcW w:w="1871" w:type="dxa"/>
          </w:tcPr>
          <w:p w14:paraId="0E776947" w14:textId="77777777" w:rsidR="00B04FF2" w:rsidRPr="007F3D93" w:rsidRDefault="00B04FF2" w:rsidP="00B04FF2">
            <w:pPr>
              <w:spacing w:after="80"/>
            </w:pPr>
            <w:r w:rsidRPr="007F3D93">
              <w:t>OGC</w:t>
            </w:r>
          </w:p>
        </w:tc>
        <w:tc>
          <w:tcPr>
            <w:tcW w:w="6230" w:type="dxa"/>
          </w:tcPr>
          <w:p w14:paraId="160E9346" w14:textId="77777777" w:rsidR="00B04FF2" w:rsidRPr="007F3D93" w:rsidRDefault="00B04FF2" w:rsidP="00B04FF2">
            <w:pPr>
              <w:spacing w:after="80"/>
            </w:pPr>
            <w:r w:rsidRPr="007F3D93">
              <w:t>Open Geospatial Consortium</w:t>
            </w:r>
          </w:p>
        </w:tc>
      </w:tr>
      <w:tr w:rsidR="00165C27" w:rsidRPr="007F3D93" w14:paraId="5F469C9D" w14:textId="77777777" w:rsidTr="00A55C80">
        <w:tc>
          <w:tcPr>
            <w:tcW w:w="1871" w:type="dxa"/>
          </w:tcPr>
          <w:p w14:paraId="261BFD35" w14:textId="32F32BBF" w:rsidR="00165C27" w:rsidRPr="007F3D93" w:rsidRDefault="00165C27" w:rsidP="00B04FF2">
            <w:pPr>
              <w:spacing w:after="80"/>
            </w:pPr>
            <w:r w:rsidRPr="007F3D93">
              <w:t>PC</w:t>
            </w:r>
          </w:p>
        </w:tc>
        <w:tc>
          <w:tcPr>
            <w:tcW w:w="6230" w:type="dxa"/>
          </w:tcPr>
          <w:p w14:paraId="1ACDABDA" w14:textId="39CA8D9A" w:rsidR="00165C27" w:rsidRPr="007F3D93" w:rsidRDefault="00165C27" w:rsidP="00B04FF2">
            <w:pPr>
              <w:spacing w:after="80"/>
            </w:pPr>
            <w:r w:rsidRPr="007F3D93">
              <w:t>Portrayal Catalogue</w:t>
            </w:r>
          </w:p>
        </w:tc>
      </w:tr>
      <w:tr w:rsidR="00B04FF2" w:rsidRPr="007F3D93" w14:paraId="6C3BD87D" w14:textId="77777777" w:rsidTr="00A55C80">
        <w:tc>
          <w:tcPr>
            <w:tcW w:w="1871" w:type="dxa"/>
          </w:tcPr>
          <w:p w14:paraId="153041AB" w14:textId="77777777" w:rsidR="00B04FF2" w:rsidRPr="007F3D93" w:rsidRDefault="00B04FF2" w:rsidP="00B04FF2">
            <w:pPr>
              <w:spacing w:after="80"/>
            </w:pPr>
            <w:r w:rsidRPr="007F3D93">
              <w:t>STANAG</w:t>
            </w:r>
          </w:p>
        </w:tc>
        <w:tc>
          <w:tcPr>
            <w:tcW w:w="6230" w:type="dxa"/>
          </w:tcPr>
          <w:p w14:paraId="7753FDC8" w14:textId="77777777" w:rsidR="00B04FF2" w:rsidRPr="007F3D93" w:rsidRDefault="00B04FF2" w:rsidP="00B04FF2">
            <w:pPr>
              <w:spacing w:after="80"/>
            </w:pPr>
            <w:r w:rsidRPr="007F3D93">
              <w:t>Standardization Agreement</w:t>
            </w:r>
          </w:p>
        </w:tc>
      </w:tr>
      <w:tr w:rsidR="00B04FF2" w:rsidRPr="007F3D93" w14:paraId="17E03B6D" w14:textId="77777777" w:rsidTr="00A55C80">
        <w:tc>
          <w:tcPr>
            <w:tcW w:w="1871" w:type="dxa"/>
          </w:tcPr>
          <w:p w14:paraId="4EED36C2" w14:textId="000249FD" w:rsidR="00B04FF2" w:rsidRPr="007F3D93" w:rsidRDefault="00B04FF2" w:rsidP="00C94058">
            <w:pPr>
              <w:spacing w:after="80"/>
            </w:pPr>
            <w:r w:rsidRPr="007F3D93">
              <w:t>S</w:t>
            </w:r>
            <w:r w:rsidR="00C94058" w:rsidRPr="007F3D93">
              <w:t>VG</w:t>
            </w:r>
          </w:p>
        </w:tc>
        <w:tc>
          <w:tcPr>
            <w:tcW w:w="6230" w:type="dxa"/>
          </w:tcPr>
          <w:p w14:paraId="7D5A9A59" w14:textId="2DDAA4DD" w:rsidR="00B04FF2" w:rsidRPr="007F3D93" w:rsidRDefault="00C94058" w:rsidP="00B04FF2">
            <w:pPr>
              <w:spacing w:after="80"/>
            </w:pPr>
            <w:r w:rsidRPr="007F3D93">
              <w:t>Scalable Vector Graphics</w:t>
            </w:r>
          </w:p>
        </w:tc>
      </w:tr>
      <w:tr w:rsidR="00C94058" w:rsidRPr="007F3D93" w14:paraId="35918F9A" w14:textId="77777777" w:rsidTr="00A55C80">
        <w:tc>
          <w:tcPr>
            <w:tcW w:w="1871" w:type="dxa"/>
          </w:tcPr>
          <w:p w14:paraId="3CF6C25D" w14:textId="6BE1E091" w:rsidR="00C94058" w:rsidRPr="007F3D93" w:rsidRDefault="00C94058" w:rsidP="00C94058">
            <w:pPr>
              <w:spacing w:after="80"/>
            </w:pPr>
            <w:r w:rsidRPr="007F3D93">
              <w:t>TPC</w:t>
            </w:r>
          </w:p>
        </w:tc>
        <w:tc>
          <w:tcPr>
            <w:tcW w:w="6230" w:type="dxa"/>
          </w:tcPr>
          <w:p w14:paraId="618B3C34" w14:textId="5370FE68" w:rsidR="00C94058" w:rsidRPr="007F3D93" w:rsidRDefault="00C94058" w:rsidP="00C94058">
            <w:pPr>
              <w:spacing w:after="80"/>
            </w:pPr>
            <w:r w:rsidRPr="007F3D93">
              <w:t>Tactical Pilotage Chart</w:t>
            </w:r>
          </w:p>
        </w:tc>
      </w:tr>
    </w:tbl>
    <w:p w14:paraId="336FE8ED" w14:textId="77777777" w:rsidR="00EC7B16" w:rsidRPr="007F3D93" w:rsidRDefault="00EC7B16" w:rsidP="008264DE">
      <w:pPr>
        <w:autoSpaceDE w:val="0"/>
        <w:autoSpaceDN w:val="0"/>
        <w:adjustRightInd w:val="0"/>
        <w:jc w:val="both"/>
      </w:pPr>
    </w:p>
    <w:p w14:paraId="660FDCCF" w14:textId="22D2E23D" w:rsidR="00923FC7" w:rsidRPr="007F3D93" w:rsidRDefault="00FA1733">
      <w:pPr>
        <w:pStyle w:val="Heading1"/>
        <w:rPr>
          <w:sz w:val="32"/>
        </w:rPr>
      </w:pPr>
      <w:bookmarkStart w:id="35" w:name="_Toc130211460"/>
      <w:r w:rsidRPr="007F3D93">
        <w:rPr>
          <w:sz w:val="32"/>
        </w:rPr>
        <w:t xml:space="preserve">Target </w:t>
      </w:r>
      <w:r w:rsidR="00C94058" w:rsidRPr="007F3D93">
        <w:rPr>
          <w:sz w:val="32"/>
        </w:rPr>
        <w:t>Architecture</w:t>
      </w:r>
      <w:bookmarkEnd w:id="35"/>
    </w:p>
    <w:p w14:paraId="4C3590C5" w14:textId="5BD26DAE" w:rsidR="00DB7DE9" w:rsidRPr="007F3D93" w:rsidRDefault="00C94058" w:rsidP="00FD4A49">
      <w:pPr>
        <w:pStyle w:val="Heading2"/>
        <w:rPr>
          <w:sz w:val="28"/>
          <w:szCs w:val="28"/>
        </w:rPr>
      </w:pPr>
      <w:bookmarkStart w:id="36" w:name="_Toc130211461"/>
      <w:r w:rsidRPr="007F3D93">
        <w:rPr>
          <w:sz w:val="28"/>
          <w:szCs w:val="28"/>
        </w:rPr>
        <w:t>Static Portrayal</w:t>
      </w:r>
      <w:bookmarkEnd w:id="36"/>
    </w:p>
    <w:p w14:paraId="1F1612E8" w14:textId="449303AD" w:rsidR="00C94058" w:rsidRPr="007F3D93" w:rsidRDefault="00796CFC" w:rsidP="008465F6">
      <w:pPr>
        <w:pStyle w:val="BodyNumbered"/>
        <w:numPr>
          <w:ilvl w:val="5"/>
          <w:numId w:val="15"/>
        </w:numPr>
      </w:pPr>
      <w:r w:rsidRPr="007F3D93">
        <w:t>P4</w:t>
      </w:r>
      <w:r w:rsidR="00C94058" w:rsidRPr="007F3D93">
        <w:t xml:space="preserve"> addresses portrayal aspects of Data Product Specifications</w:t>
      </w:r>
      <w:r w:rsidR="001C7947" w:rsidRPr="007F3D93">
        <w:t xml:space="preserve"> (DPSs)</w:t>
      </w:r>
      <w:r w:rsidR="00C94058" w:rsidRPr="007F3D93">
        <w:t xml:space="preserve"> for hardcopy maps in coordination with the Vector Panel (P1). </w:t>
      </w:r>
      <w:r w:rsidR="00755D98" w:rsidRPr="007F3D93">
        <w:t xml:space="preserve"> </w:t>
      </w:r>
      <w:r w:rsidR="00C94058" w:rsidRPr="007F3D93">
        <w:t xml:space="preserve">The vision is that </w:t>
      </w:r>
      <w:r w:rsidR="00C94058" w:rsidRPr="00D746AE">
        <w:t>DPS</w:t>
      </w:r>
      <w:r w:rsidR="00D746AE" w:rsidRPr="00D746AE">
        <w:t xml:space="preserve"> for DCM, D</w:t>
      </w:r>
      <w:r w:rsidR="00D746AE">
        <w:t>TM50, DJOG(A), and TPC</w:t>
      </w:r>
      <w:r w:rsidR="00C94058" w:rsidRPr="007F3D93">
        <w:t xml:space="preserve"> will be completed in </w:t>
      </w:r>
      <w:r w:rsidR="00111B2D" w:rsidRPr="007F3D93">
        <w:t xml:space="preserve">the </w:t>
      </w:r>
      <w:r w:rsidR="00C94058" w:rsidRPr="007F3D93">
        <w:t>near term (up to 3 years)</w:t>
      </w:r>
      <w:r w:rsidR="00111B2D" w:rsidRPr="007F3D93">
        <w:t>.</w:t>
      </w:r>
      <w:r w:rsidR="00C94058" w:rsidRPr="007F3D93">
        <w:t xml:space="preserve"> </w:t>
      </w:r>
      <w:r w:rsidR="00755D98" w:rsidRPr="007F3D93">
        <w:t xml:space="preserve"> </w:t>
      </w:r>
      <w:r w:rsidR="00111B2D" w:rsidRPr="007F3D93">
        <w:t>T</w:t>
      </w:r>
      <w:r w:rsidR="00C94058" w:rsidRPr="007F3D93">
        <w:t>h</w:t>
      </w:r>
      <w:r w:rsidR="00111B2D" w:rsidRPr="007F3D93">
        <w:t>e</w:t>
      </w:r>
      <w:r w:rsidR="00C94058" w:rsidRPr="007F3D93">
        <w:t xml:space="preserve">se </w:t>
      </w:r>
      <w:r w:rsidR="00CE7723" w:rsidRPr="007F3D93">
        <w:t>include</w:t>
      </w:r>
      <w:r w:rsidR="00C94058" w:rsidRPr="007F3D93">
        <w:t>.</w:t>
      </w:r>
    </w:p>
    <w:p w14:paraId="20113FE4" w14:textId="7F7D3A4A" w:rsidR="001257E1" w:rsidRPr="007F3D93" w:rsidRDefault="00A74D10">
      <w:pPr>
        <w:pStyle w:val="Heading2"/>
        <w:rPr>
          <w:sz w:val="28"/>
          <w:szCs w:val="28"/>
        </w:rPr>
      </w:pPr>
      <w:bookmarkStart w:id="37" w:name="_Toc130211462"/>
      <w:r w:rsidRPr="007F3D93">
        <w:rPr>
          <w:sz w:val="28"/>
          <w:szCs w:val="28"/>
        </w:rPr>
        <w:t>Dynamic</w:t>
      </w:r>
      <w:r w:rsidR="00C94058" w:rsidRPr="007F3D93">
        <w:rPr>
          <w:sz w:val="28"/>
          <w:szCs w:val="28"/>
        </w:rPr>
        <w:t xml:space="preserve"> Portrayal</w:t>
      </w:r>
      <w:bookmarkEnd w:id="37"/>
    </w:p>
    <w:p w14:paraId="67517429" w14:textId="43B33AFC" w:rsidR="00C94058" w:rsidRPr="007F3D93" w:rsidRDefault="00A74D10" w:rsidP="008465F6">
      <w:pPr>
        <w:pStyle w:val="BodyNumbered"/>
        <w:numPr>
          <w:ilvl w:val="5"/>
          <w:numId w:val="15"/>
        </w:numPr>
      </w:pPr>
      <w:r w:rsidRPr="007F3D93">
        <w:t xml:space="preserve">Symbology sets for vector data have been developed and maintained. The first general set was developed and issued as DGIWG 130 Web Symbology in 2019. </w:t>
      </w:r>
      <w:r w:rsidR="00755D98" w:rsidRPr="007F3D93">
        <w:t xml:space="preserve"> </w:t>
      </w:r>
      <w:r w:rsidRPr="007F3D93">
        <w:t>This should be revised and updated</w:t>
      </w:r>
      <w:r w:rsidR="00466EB5" w:rsidRPr="007F3D93">
        <w:t xml:space="preserve"> regularly</w:t>
      </w:r>
      <w:r w:rsidRPr="007F3D93">
        <w:t xml:space="preserve"> </w:t>
      </w:r>
      <w:r w:rsidR="00576F05" w:rsidRPr="007F3D93">
        <w:t>to</w:t>
      </w:r>
      <w:r w:rsidRPr="007F3D93">
        <w:t xml:space="preserve"> address user requirements.</w:t>
      </w:r>
    </w:p>
    <w:p w14:paraId="564CF300" w14:textId="1FE61F5E" w:rsidR="00A74D10" w:rsidRDefault="00A74D10" w:rsidP="008465F6">
      <w:pPr>
        <w:pStyle w:val="BodyNumbered"/>
        <w:numPr>
          <w:ilvl w:val="5"/>
          <w:numId w:val="15"/>
        </w:numPr>
      </w:pPr>
      <w:r w:rsidRPr="007F3D93">
        <w:t xml:space="preserve">Moreover, other symbology sets for specific conditions, applications, devices, and missions should be developed </w:t>
      </w:r>
      <w:r w:rsidR="00576F05" w:rsidRPr="007F3D93">
        <w:t>and</w:t>
      </w:r>
      <w:r w:rsidRPr="007F3D93">
        <w:t xml:space="preserve"> maintained.</w:t>
      </w:r>
    </w:p>
    <w:p w14:paraId="110BB29B" w14:textId="77777777" w:rsidR="00427ACD" w:rsidRPr="007F3D93" w:rsidRDefault="00427ACD" w:rsidP="00427ACD">
      <w:pPr>
        <w:pStyle w:val="BodyNumbered"/>
        <w:numPr>
          <w:ilvl w:val="0"/>
          <w:numId w:val="0"/>
        </w:numPr>
        <w:ind w:left="1021"/>
      </w:pPr>
    </w:p>
    <w:p w14:paraId="05CF918E" w14:textId="77777777" w:rsidR="00C94058" w:rsidRPr="007F3D93" w:rsidRDefault="00C94058" w:rsidP="00C94058">
      <w:pPr>
        <w:pStyle w:val="Heading2"/>
        <w:rPr>
          <w:sz w:val="28"/>
          <w:szCs w:val="28"/>
        </w:rPr>
      </w:pPr>
      <w:bookmarkStart w:id="38" w:name="_Toc130211463"/>
      <w:r w:rsidRPr="007F3D93">
        <w:rPr>
          <w:sz w:val="28"/>
          <w:szCs w:val="28"/>
        </w:rPr>
        <w:t>Symbology register</w:t>
      </w:r>
      <w:bookmarkEnd w:id="38"/>
    </w:p>
    <w:p w14:paraId="09D6C605" w14:textId="55FAA058" w:rsidR="00FF4213" w:rsidRPr="007F3D93" w:rsidRDefault="00796CFC" w:rsidP="008465F6">
      <w:pPr>
        <w:pStyle w:val="BodyNumbered"/>
        <w:numPr>
          <w:ilvl w:val="5"/>
          <w:numId w:val="15"/>
        </w:numPr>
      </w:pPr>
      <w:r w:rsidRPr="007F3D93">
        <w:t>P4</w:t>
      </w:r>
      <w:r w:rsidR="00C94058" w:rsidRPr="007F3D93">
        <w:t xml:space="preserve"> </w:t>
      </w:r>
      <w:r w:rsidR="0085097E" w:rsidRPr="007F3D93">
        <w:t>is aiming for the</w:t>
      </w:r>
      <w:r w:rsidR="00C94058" w:rsidRPr="007F3D93">
        <w:t xml:space="preserve"> symbology register </w:t>
      </w:r>
      <w:r w:rsidR="0085097E" w:rsidRPr="007F3D93">
        <w:t xml:space="preserve">to </w:t>
      </w:r>
      <w:r w:rsidR="00C94058" w:rsidRPr="007F3D93">
        <w:t xml:space="preserve">be available via </w:t>
      </w:r>
      <w:r w:rsidR="00353F3D" w:rsidRPr="007F3D93">
        <w:t xml:space="preserve">the </w:t>
      </w:r>
      <w:r w:rsidR="00C94058" w:rsidRPr="007F3D93">
        <w:t>web environment.</w:t>
      </w:r>
      <w:r w:rsidR="00FF4213" w:rsidRPr="007F3D93">
        <w:t xml:space="preserve"> </w:t>
      </w:r>
    </w:p>
    <w:p w14:paraId="12061288" w14:textId="3D97929D" w:rsidR="000B08CC" w:rsidRPr="00E00B6C" w:rsidRDefault="00C94058" w:rsidP="00E00B6C">
      <w:pPr>
        <w:pStyle w:val="BodyNumbered"/>
        <w:numPr>
          <w:ilvl w:val="5"/>
          <w:numId w:val="15"/>
        </w:numPr>
      </w:pPr>
      <w:r w:rsidRPr="007F3D93">
        <w:t>The register will contain:</w:t>
      </w:r>
    </w:p>
    <w:p w14:paraId="0A06E936" w14:textId="0FC5AFA8" w:rsidR="00C94058" w:rsidRDefault="00C94058" w:rsidP="00E00B6C">
      <w:pPr>
        <w:pStyle w:val="BodyNumbered"/>
        <w:numPr>
          <w:ilvl w:val="0"/>
          <w:numId w:val="31"/>
        </w:numPr>
        <w:spacing w:after="120"/>
        <w:ind w:left="1134" w:hanging="283"/>
      </w:pPr>
      <w:r w:rsidRPr="007F3D93">
        <w:t>symbol objects</w:t>
      </w:r>
      <w:r w:rsidR="00CB6D21">
        <w:t>;</w:t>
      </w:r>
    </w:p>
    <w:p w14:paraId="462D7F01" w14:textId="02051AF0" w:rsidR="00C94058" w:rsidRDefault="00C94058" w:rsidP="00E00B6C">
      <w:pPr>
        <w:pStyle w:val="BodyNumbered"/>
        <w:numPr>
          <w:ilvl w:val="0"/>
          <w:numId w:val="31"/>
        </w:numPr>
        <w:spacing w:after="120"/>
        <w:ind w:left="1134" w:hanging="283"/>
      </w:pPr>
      <w:r w:rsidRPr="00E00B6C">
        <w:lastRenderedPageBreak/>
        <w:t>symbol design library</w:t>
      </w:r>
      <w:r w:rsidR="00CB6D21">
        <w:t>; and</w:t>
      </w:r>
    </w:p>
    <w:p w14:paraId="5A6E20A7" w14:textId="221E7F65" w:rsidR="00C94058" w:rsidRDefault="00C94058" w:rsidP="00E00B6C">
      <w:pPr>
        <w:pStyle w:val="BodyNumbered"/>
        <w:numPr>
          <w:ilvl w:val="0"/>
          <w:numId w:val="31"/>
        </w:numPr>
        <w:spacing w:after="120"/>
        <w:ind w:left="1134" w:hanging="283"/>
      </w:pPr>
      <w:r w:rsidRPr="00E00B6C">
        <w:t>standardised colour definitions</w:t>
      </w:r>
      <w:r w:rsidR="00CB6D21">
        <w:t>.</w:t>
      </w:r>
    </w:p>
    <w:p w14:paraId="4135924F" w14:textId="4DE797F6" w:rsidR="00C94058" w:rsidRPr="00E00B6C" w:rsidRDefault="00C94058" w:rsidP="00E00B6C">
      <w:pPr>
        <w:pStyle w:val="BodyNumbered"/>
        <w:numPr>
          <w:ilvl w:val="0"/>
          <w:numId w:val="31"/>
        </w:numPr>
        <w:spacing w:after="120"/>
        <w:ind w:left="1134" w:hanging="283"/>
      </w:pPr>
      <w:r w:rsidRPr="00E00B6C">
        <w:t>symbol assignment for products (hardcopy maps, web services)</w:t>
      </w:r>
    </w:p>
    <w:p w14:paraId="51A8458A" w14:textId="77777777" w:rsidR="002C1E4F" w:rsidRPr="007F3D93" w:rsidRDefault="002C1E4F" w:rsidP="008465F6">
      <w:pPr>
        <w:pStyle w:val="BodyNumbered"/>
        <w:numPr>
          <w:ilvl w:val="5"/>
          <w:numId w:val="15"/>
        </w:numPr>
      </w:pPr>
      <w:r w:rsidRPr="007F3D93">
        <w:t>The register will allow:</w:t>
      </w:r>
    </w:p>
    <w:p w14:paraId="3F80A1D0" w14:textId="18E71938" w:rsidR="002C1E4F" w:rsidRDefault="002C1E4F" w:rsidP="00E00B6C">
      <w:pPr>
        <w:pStyle w:val="BodyNumbered"/>
        <w:numPr>
          <w:ilvl w:val="0"/>
          <w:numId w:val="33"/>
        </w:numPr>
        <w:spacing w:after="120"/>
        <w:ind w:left="1134" w:hanging="283"/>
      </w:pPr>
      <w:r w:rsidRPr="007F3D93">
        <w:t>visualisation of symbols</w:t>
      </w:r>
      <w:r w:rsidR="00CB6D21">
        <w:t>;</w:t>
      </w:r>
    </w:p>
    <w:p w14:paraId="1DF7156A" w14:textId="74BF48E0" w:rsidR="00E00B6C" w:rsidRDefault="002C1E4F" w:rsidP="00E00B6C">
      <w:pPr>
        <w:pStyle w:val="BodyNumbered"/>
        <w:numPr>
          <w:ilvl w:val="0"/>
          <w:numId w:val="33"/>
        </w:numPr>
        <w:spacing w:after="120"/>
        <w:ind w:left="1134" w:hanging="283"/>
      </w:pPr>
      <w:r w:rsidRPr="00E00B6C">
        <w:t>filtering according to a specific product, geometry, baselines</w:t>
      </w:r>
      <w:r w:rsidR="00CF65D0" w:rsidRPr="00E00B6C">
        <w:t>,</w:t>
      </w:r>
      <w:r w:rsidRPr="00E00B6C">
        <w:t xml:space="preserve"> etc.</w:t>
      </w:r>
      <w:r w:rsidR="00CB6D21">
        <w:t>;</w:t>
      </w:r>
    </w:p>
    <w:p w14:paraId="75F84C79" w14:textId="585B6DB3" w:rsidR="002C1E4F" w:rsidRDefault="002C1E4F" w:rsidP="00E00B6C">
      <w:pPr>
        <w:pStyle w:val="BodyNumbered"/>
        <w:numPr>
          <w:ilvl w:val="0"/>
          <w:numId w:val="33"/>
        </w:numPr>
        <w:spacing w:after="120"/>
        <w:ind w:left="1134" w:hanging="283"/>
      </w:pPr>
      <w:r w:rsidRPr="00E00B6C">
        <w:t xml:space="preserve"> download</w:t>
      </w:r>
      <w:r w:rsidR="00CF65D0" w:rsidRPr="00E00B6C">
        <w:t>ing of</w:t>
      </w:r>
      <w:r w:rsidRPr="00E00B6C">
        <w:t xml:space="preserve"> symbols </w:t>
      </w:r>
      <w:r w:rsidR="00272291" w:rsidRPr="00E00B6C">
        <w:t>in</w:t>
      </w:r>
      <w:r w:rsidRPr="00E00B6C">
        <w:t xml:space="preserve"> machine readable formats such as SVG</w:t>
      </w:r>
      <w:r w:rsidR="00CB6D21">
        <w:t>; and</w:t>
      </w:r>
    </w:p>
    <w:p w14:paraId="78D67C42" w14:textId="0709F786" w:rsidR="002C1E4F" w:rsidRPr="00E00B6C" w:rsidRDefault="002C1E4F" w:rsidP="00E00B6C">
      <w:pPr>
        <w:pStyle w:val="BodyNumbered"/>
        <w:numPr>
          <w:ilvl w:val="0"/>
          <w:numId w:val="33"/>
        </w:numPr>
        <w:spacing w:after="120"/>
        <w:ind w:left="1134" w:hanging="283"/>
      </w:pPr>
      <w:r w:rsidRPr="00E00B6C">
        <w:t>preview proposed changes</w:t>
      </w:r>
      <w:r w:rsidR="00CB6D21">
        <w:t>.</w:t>
      </w:r>
    </w:p>
    <w:p w14:paraId="25F71E4D" w14:textId="0C5422A2" w:rsidR="008722B5" w:rsidRDefault="003972F9" w:rsidP="008465F6">
      <w:pPr>
        <w:pStyle w:val="Heading1"/>
        <w:rPr>
          <w:sz w:val="32"/>
        </w:rPr>
      </w:pPr>
      <w:bookmarkStart w:id="39" w:name="_Toc115973226"/>
      <w:bookmarkStart w:id="40" w:name="_Toc116307159"/>
      <w:bookmarkStart w:id="41" w:name="_Toc115973227"/>
      <w:bookmarkStart w:id="42" w:name="_Toc116307160"/>
      <w:bookmarkStart w:id="43" w:name="_Toc130211464"/>
      <w:bookmarkEnd w:id="39"/>
      <w:bookmarkEnd w:id="40"/>
      <w:bookmarkEnd w:id="41"/>
      <w:bookmarkEnd w:id="42"/>
      <w:r w:rsidRPr="007F3D93">
        <w:rPr>
          <w:sz w:val="32"/>
        </w:rPr>
        <w:t>Current</w:t>
      </w:r>
      <w:r w:rsidR="007D20AE" w:rsidRPr="007F3D93">
        <w:rPr>
          <w:sz w:val="32"/>
        </w:rPr>
        <w:t xml:space="preserve"> responsibilities</w:t>
      </w:r>
      <w:bookmarkEnd w:id="43"/>
    </w:p>
    <w:p w14:paraId="12C165F0" w14:textId="77777777" w:rsidR="00E00B6C" w:rsidRPr="00E00B6C" w:rsidRDefault="00E00B6C" w:rsidP="00E00B6C"/>
    <w:p w14:paraId="53CB259E" w14:textId="39D7202A" w:rsidR="006C151A" w:rsidRPr="007F3D93" w:rsidRDefault="00796CFC" w:rsidP="00FD4A49">
      <w:pPr>
        <w:pStyle w:val="BodyNumbered"/>
      </w:pPr>
      <w:r w:rsidRPr="007F3D93">
        <w:t>P4</w:t>
      </w:r>
      <w:r w:rsidR="006C151A" w:rsidRPr="007F3D93">
        <w:t xml:space="preserve"> is responsible for the maintenance and update of a number of DGIWG’s standard profiles and documents. A full list of these and their update date can be found in Annex A of this document.</w:t>
      </w:r>
    </w:p>
    <w:p w14:paraId="32D02C7A" w14:textId="7EBD8186" w:rsidR="008930A7" w:rsidRPr="007F3D93" w:rsidRDefault="008930A7" w:rsidP="008930A7">
      <w:pPr>
        <w:pStyle w:val="Tabletitle"/>
      </w:pPr>
      <w:bookmarkStart w:id="44" w:name="_Toc129506095"/>
      <w:r w:rsidRPr="007F3D93">
        <w:t xml:space="preserve">Table </w:t>
      </w:r>
      <w:r w:rsidR="00A630F0" w:rsidRPr="007F3D93">
        <w:rPr>
          <w:noProof/>
        </w:rPr>
        <w:fldChar w:fldCharType="begin"/>
      </w:r>
      <w:r w:rsidR="00A630F0" w:rsidRPr="007F3D93">
        <w:rPr>
          <w:noProof/>
        </w:rPr>
        <w:instrText xml:space="preserve"> SEQ Table \* ARABIC </w:instrText>
      </w:r>
      <w:r w:rsidR="00A630F0" w:rsidRPr="007F3D93">
        <w:rPr>
          <w:noProof/>
        </w:rPr>
        <w:fldChar w:fldCharType="separate"/>
      </w:r>
      <w:r w:rsidRPr="007F3D93">
        <w:rPr>
          <w:noProof/>
        </w:rPr>
        <w:t>2</w:t>
      </w:r>
      <w:r w:rsidR="00A630F0" w:rsidRPr="007F3D93">
        <w:rPr>
          <w:noProof/>
        </w:rPr>
        <w:fldChar w:fldCharType="end"/>
      </w:r>
      <w:r w:rsidRPr="007F3D93">
        <w:t xml:space="preserve"> – Current responsibilities</w:t>
      </w:r>
      <w:bookmarkEnd w:id="44"/>
    </w:p>
    <w:tbl>
      <w:tblPr>
        <w:tblStyle w:val="Mkatabulky1"/>
        <w:tblW w:w="0" w:type="auto"/>
        <w:tblInd w:w="851" w:type="dxa"/>
        <w:tblLook w:val="04A0" w:firstRow="1" w:lastRow="0" w:firstColumn="1" w:lastColumn="0" w:noHBand="0" w:noVBand="1"/>
      </w:tblPr>
      <w:tblGrid>
        <w:gridCol w:w="1073"/>
        <w:gridCol w:w="1584"/>
        <w:gridCol w:w="2831"/>
        <w:gridCol w:w="1669"/>
        <w:gridCol w:w="1052"/>
      </w:tblGrid>
      <w:tr w:rsidR="00BB02A7" w:rsidRPr="007F3D93" w14:paraId="2A0ACAD1" w14:textId="77777777" w:rsidTr="00FB0331">
        <w:tc>
          <w:tcPr>
            <w:tcW w:w="1073" w:type="dxa"/>
            <w:shd w:val="clear" w:color="auto" w:fill="BFBFBF" w:themeFill="background1" w:themeFillShade="BF"/>
          </w:tcPr>
          <w:p w14:paraId="1A17D990" w14:textId="77777777" w:rsidR="00A74D10" w:rsidRPr="007F3D93" w:rsidRDefault="00A74D10" w:rsidP="00A74D10">
            <w:pPr>
              <w:jc w:val="both"/>
              <w:rPr>
                <w:b/>
                <w:sz w:val="18"/>
                <w:szCs w:val="18"/>
              </w:rPr>
            </w:pPr>
            <w:r w:rsidRPr="007F3D93">
              <w:rPr>
                <w:b/>
                <w:sz w:val="18"/>
                <w:szCs w:val="18"/>
              </w:rPr>
              <w:t xml:space="preserve">Doc ID </w:t>
            </w:r>
          </w:p>
        </w:tc>
        <w:tc>
          <w:tcPr>
            <w:tcW w:w="1584" w:type="dxa"/>
            <w:shd w:val="clear" w:color="auto" w:fill="BFBFBF" w:themeFill="background1" w:themeFillShade="BF"/>
          </w:tcPr>
          <w:p w14:paraId="20022C3A" w14:textId="77777777" w:rsidR="00A74D10" w:rsidRPr="007F3D93" w:rsidRDefault="00A74D10" w:rsidP="00A74D10">
            <w:pPr>
              <w:jc w:val="both"/>
              <w:rPr>
                <w:b/>
                <w:sz w:val="18"/>
                <w:szCs w:val="18"/>
              </w:rPr>
            </w:pPr>
            <w:r w:rsidRPr="007F3D93">
              <w:rPr>
                <w:b/>
                <w:sz w:val="18"/>
                <w:szCs w:val="18"/>
              </w:rPr>
              <w:t>Name</w:t>
            </w:r>
          </w:p>
        </w:tc>
        <w:tc>
          <w:tcPr>
            <w:tcW w:w="2831" w:type="dxa"/>
            <w:shd w:val="clear" w:color="auto" w:fill="BFBFBF" w:themeFill="background1" w:themeFillShade="BF"/>
          </w:tcPr>
          <w:p w14:paraId="0E67686B" w14:textId="77777777" w:rsidR="00A74D10" w:rsidRPr="007F3D93" w:rsidRDefault="00A74D10" w:rsidP="00A74D10">
            <w:pPr>
              <w:jc w:val="both"/>
              <w:rPr>
                <w:b/>
                <w:sz w:val="18"/>
                <w:szCs w:val="18"/>
              </w:rPr>
            </w:pPr>
            <w:r w:rsidRPr="007F3D93">
              <w:rPr>
                <w:b/>
                <w:sz w:val="18"/>
                <w:szCs w:val="18"/>
              </w:rPr>
              <w:t>Task summary</w:t>
            </w:r>
          </w:p>
        </w:tc>
        <w:tc>
          <w:tcPr>
            <w:tcW w:w="1669" w:type="dxa"/>
            <w:shd w:val="clear" w:color="auto" w:fill="BFBFBF" w:themeFill="background1" w:themeFillShade="BF"/>
          </w:tcPr>
          <w:p w14:paraId="301D7EF4" w14:textId="77777777" w:rsidR="00A74D10" w:rsidRPr="00427ACD" w:rsidRDefault="00A74D10" w:rsidP="00A74D10">
            <w:pPr>
              <w:jc w:val="both"/>
              <w:rPr>
                <w:b/>
                <w:sz w:val="18"/>
                <w:szCs w:val="18"/>
                <w:lang w:val="fr-CA"/>
              </w:rPr>
            </w:pPr>
            <w:r w:rsidRPr="00427ACD">
              <w:rPr>
                <w:b/>
                <w:sz w:val="18"/>
                <w:szCs w:val="18"/>
                <w:lang w:val="fr-CA"/>
              </w:rPr>
              <w:t>Document type</w:t>
            </w:r>
          </w:p>
          <w:p w14:paraId="769C2550" w14:textId="2934B8F6" w:rsidR="00A74D10" w:rsidRPr="00427ACD" w:rsidRDefault="00A74D10" w:rsidP="00A74D10">
            <w:pPr>
              <w:rPr>
                <w:b/>
                <w:i/>
                <w:sz w:val="18"/>
                <w:szCs w:val="18"/>
                <w:lang w:val="fr-CA"/>
              </w:rPr>
            </w:pPr>
            <w:r w:rsidRPr="00427ACD">
              <w:rPr>
                <w:b/>
                <w:i/>
                <w:sz w:val="18"/>
                <w:szCs w:val="18"/>
                <w:lang w:val="fr-CA"/>
              </w:rPr>
              <w:t xml:space="preserve">(Standard, Guidance note </w:t>
            </w:r>
            <w:r w:rsidR="00830D79" w:rsidRPr="00427ACD">
              <w:rPr>
                <w:b/>
                <w:i/>
                <w:sz w:val="18"/>
                <w:szCs w:val="18"/>
                <w:lang w:val="fr-CA"/>
              </w:rPr>
              <w:t>etc.</w:t>
            </w:r>
            <w:r w:rsidRPr="00427ACD">
              <w:rPr>
                <w:b/>
                <w:i/>
                <w:sz w:val="18"/>
                <w:szCs w:val="18"/>
                <w:lang w:val="fr-CA"/>
              </w:rPr>
              <w:t>)</w:t>
            </w:r>
          </w:p>
        </w:tc>
        <w:tc>
          <w:tcPr>
            <w:tcW w:w="1052" w:type="dxa"/>
            <w:shd w:val="clear" w:color="auto" w:fill="BFBFBF" w:themeFill="background1" w:themeFillShade="BF"/>
          </w:tcPr>
          <w:p w14:paraId="5F5063A0" w14:textId="77777777" w:rsidR="00A74D10" w:rsidRPr="007F3D93" w:rsidRDefault="00A74D10" w:rsidP="00A74D10">
            <w:pPr>
              <w:jc w:val="both"/>
              <w:rPr>
                <w:b/>
                <w:sz w:val="18"/>
                <w:szCs w:val="18"/>
              </w:rPr>
            </w:pPr>
            <w:r w:rsidRPr="007F3D93">
              <w:rPr>
                <w:b/>
                <w:sz w:val="18"/>
                <w:szCs w:val="18"/>
              </w:rPr>
              <w:t>Due Date</w:t>
            </w:r>
          </w:p>
        </w:tc>
      </w:tr>
      <w:tr w:rsidR="00485B36" w:rsidRPr="007F3D93" w14:paraId="5500139C" w14:textId="77777777" w:rsidTr="00B207C0">
        <w:tc>
          <w:tcPr>
            <w:tcW w:w="1073" w:type="dxa"/>
          </w:tcPr>
          <w:p w14:paraId="70CE91D8" w14:textId="27A775D7" w:rsidR="00485B36" w:rsidRPr="007F3D93" w:rsidRDefault="00485B36" w:rsidP="000D61DB">
            <w:pPr>
              <w:jc w:val="center"/>
              <w:rPr>
                <w:sz w:val="18"/>
                <w:szCs w:val="18"/>
              </w:rPr>
            </w:pPr>
            <w:r w:rsidRPr="007F3D93">
              <w:rPr>
                <w:sz w:val="18"/>
                <w:szCs w:val="18"/>
              </w:rPr>
              <w:t>109</w:t>
            </w:r>
          </w:p>
        </w:tc>
        <w:tc>
          <w:tcPr>
            <w:tcW w:w="1584" w:type="dxa"/>
          </w:tcPr>
          <w:p w14:paraId="3FBDF0EC" w14:textId="5E607AD1" w:rsidR="00485B36" w:rsidRPr="007F3D93" w:rsidRDefault="00485B36" w:rsidP="000D61DB">
            <w:pPr>
              <w:rPr>
                <w:sz w:val="18"/>
                <w:szCs w:val="18"/>
              </w:rPr>
            </w:pPr>
            <w:r w:rsidRPr="007F3D93">
              <w:rPr>
                <w:sz w:val="18"/>
                <w:szCs w:val="18"/>
              </w:rPr>
              <w:t>Portrayal Standard for MGCP data</w:t>
            </w:r>
          </w:p>
        </w:tc>
        <w:tc>
          <w:tcPr>
            <w:tcW w:w="2831" w:type="dxa"/>
          </w:tcPr>
          <w:p w14:paraId="32502974" w14:textId="37C63320" w:rsidR="00A630F0" w:rsidRPr="007F3D93" w:rsidRDefault="00A630F0" w:rsidP="000D61DB">
            <w:pPr>
              <w:rPr>
                <w:sz w:val="18"/>
                <w:szCs w:val="18"/>
              </w:rPr>
            </w:pPr>
            <w:r w:rsidRPr="007F3D93">
              <w:rPr>
                <w:sz w:val="18"/>
                <w:szCs w:val="18"/>
              </w:rPr>
              <w:t>This document standardises marks and symbols used to portray Real World Objects on topographic maps. It also provides the Symbol Rules</w:t>
            </w:r>
          </w:p>
          <w:p w14:paraId="3EDC227F" w14:textId="48531E82" w:rsidR="00A630F0" w:rsidRPr="007F3D93" w:rsidRDefault="00A630F0" w:rsidP="000D61DB">
            <w:pPr>
              <w:rPr>
                <w:sz w:val="18"/>
                <w:szCs w:val="18"/>
              </w:rPr>
            </w:pPr>
            <w:r w:rsidRPr="007F3D93">
              <w:rPr>
                <w:sz w:val="18"/>
                <w:szCs w:val="18"/>
              </w:rPr>
              <w:t>encoding for portraying MGCP TRD4 Data.</w:t>
            </w:r>
          </w:p>
          <w:p w14:paraId="0950FE5B" w14:textId="77777777" w:rsidR="00A630F0" w:rsidRPr="007F3D93" w:rsidRDefault="00A630F0" w:rsidP="000D61DB">
            <w:pPr>
              <w:rPr>
                <w:sz w:val="18"/>
                <w:szCs w:val="18"/>
              </w:rPr>
            </w:pPr>
          </w:p>
          <w:p w14:paraId="74D06579" w14:textId="48B6ADB9" w:rsidR="00485B36" w:rsidRPr="007F3D93" w:rsidRDefault="00A55C80" w:rsidP="000D61DB">
            <w:pPr>
              <w:rPr>
                <w:sz w:val="18"/>
                <w:szCs w:val="18"/>
              </w:rPr>
            </w:pPr>
            <w:r>
              <w:rPr>
                <w:sz w:val="18"/>
                <w:szCs w:val="18"/>
              </w:rPr>
              <w:t xml:space="preserve">We recommend to sunset this document </w:t>
            </w:r>
            <w:r w:rsidR="00932078">
              <w:rPr>
                <w:sz w:val="18"/>
                <w:szCs w:val="18"/>
              </w:rPr>
              <w:t>when the</w:t>
            </w:r>
            <w:r>
              <w:rPr>
                <w:sz w:val="18"/>
                <w:szCs w:val="18"/>
              </w:rPr>
              <w:t xml:space="preserve"> DTM50 DPS version 1.</w:t>
            </w:r>
            <w:r w:rsidR="00932078">
              <w:rPr>
                <w:sz w:val="18"/>
                <w:szCs w:val="18"/>
              </w:rPr>
              <w:t>3</w:t>
            </w:r>
            <w:r>
              <w:rPr>
                <w:sz w:val="18"/>
                <w:szCs w:val="18"/>
              </w:rPr>
              <w:t xml:space="preserve"> </w:t>
            </w:r>
            <w:r w:rsidR="00932078">
              <w:rPr>
                <w:sz w:val="18"/>
                <w:szCs w:val="18"/>
              </w:rPr>
              <w:t>is adopted for production</w:t>
            </w:r>
            <w:r>
              <w:rPr>
                <w:sz w:val="18"/>
                <w:szCs w:val="18"/>
              </w:rPr>
              <w:t>.</w:t>
            </w:r>
          </w:p>
        </w:tc>
        <w:tc>
          <w:tcPr>
            <w:tcW w:w="1669" w:type="dxa"/>
          </w:tcPr>
          <w:p w14:paraId="79D1C7B1" w14:textId="05A27D6D" w:rsidR="00485B36" w:rsidRPr="007F3D93" w:rsidRDefault="006C7941" w:rsidP="000D61DB">
            <w:pPr>
              <w:jc w:val="center"/>
              <w:rPr>
                <w:sz w:val="18"/>
                <w:szCs w:val="18"/>
              </w:rPr>
            </w:pPr>
            <w:r w:rsidRPr="007F3D93">
              <w:rPr>
                <w:sz w:val="18"/>
                <w:szCs w:val="18"/>
              </w:rPr>
              <w:t>Standard</w:t>
            </w:r>
          </w:p>
        </w:tc>
        <w:tc>
          <w:tcPr>
            <w:tcW w:w="1052" w:type="dxa"/>
          </w:tcPr>
          <w:p w14:paraId="7FE6D180" w14:textId="45B26B2E" w:rsidR="00485B36" w:rsidRPr="007F3D93" w:rsidRDefault="006C7941" w:rsidP="000D61DB">
            <w:pPr>
              <w:jc w:val="center"/>
              <w:rPr>
                <w:sz w:val="18"/>
                <w:szCs w:val="18"/>
              </w:rPr>
            </w:pPr>
            <w:r w:rsidRPr="007F3D93">
              <w:rPr>
                <w:sz w:val="18"/>
                <w:szCs w:val="18"/>
              </w:rPr>
              <w:t>---</w:t>
            </w:r>
          </w:p>
        </w:tc>
      </w:tr>
      <w:tr w:rsidR="00485B36" w:rsidRPr="007F3D93" w14:paraId="2B5B17BB" w14:textId="77777777" w:rsidTr="00B207C0">
        <w:tc>
          <w:tcPr>
            <w:tcW w:w="1073" w:type="dxa"/>
          </w:tcPr>
          <w:p w14:paraId="4619CF87" w14:textId="3654893B" w:rsidR="00485B36" w:rsidRPr="007F3D93" w:rsidRDefault="00485B36" w:rsidP="000D61DB">
            <w:pPr>
              <w:jc w:val="center"/>
              <w:rPr>
                <w:sz w:val="18"/>
                <w:szCs w:val="18"/>
              </w:rPr>
            </w:pPr>
            <w:r w:rsidRPr="007F3D93">
              <w:rPr>
                <w:sz w:val="18"/>
                <w:szCs w:val="18"/>
              </w:rPr>
              <w:t>118</w:t>
            </w:r>
          </w:p>
        </w:tc>
        <w:tc>
          <w:tcPr>
            <w:tcW w:w="1584" w:type="dxa"/>
          </w:tcPr>
          <w:p w14:paraId="673B5A3D" w14:textId="64216616" w:rsidR="00485B36" w:rsidRPr="007F3D93" w:rsidRDefault="00485B36" w:rsidP="000D61DB">
            <w:pPr>
              <w:rPr>
                <w:sz w:val="18"/>
                <w:szCs w:val="18"/>
              </w:rPr>
            </w:pPr>
            <w:r w:rsidRPr="007F3D93">
              <w:rPr>
                <w:sz w:val="18"/>
                <w:szCs w:val="18"/>
              </w:rPr>
              <w:t>Portrayal Registry Service</w:t>
            </w:r>
          </w:p>
        </w:tc>
        <w:tc>
          <w:tcPr>
            <w:tcW w:w="2831" w:type="dxa"/>
          </w:tcPr>
          <w:p w14:paraId="49A41A8E" w14:textId="66287A3D" w:rsidR="00A630F0" w:rsidRPr="007F3D93" w:rsidRDefault="00A630F0" w:rsidP="000D61DB">
            <w:pPr>
              <w:rPr>
                <w:sz w:val="18"/>
                <w:szCs w:val="18"/>
              </w:rPr>
            </w:pPr>
            <w:r w:rsidRPr="007F3D93">
              <w:rPr>
                <w:sz w:val="18"/>
                <w:szCs w:val="18"/>
              </w:rPr>
              <w:t>This document provides an interface-independent information model for a Portrayal Registry.</w:t>
            </w:r>
          </w:p>
          <w:p w14:paraId="39E6729E" w14:textId="77777777" w:rsidR="00A630F0" w:rsidRPr="007F3D93" w:rsidRDefault="00A630F0" w:rsidP="000D61DB">
            <w:pPr>
              <w:rPr>
                <w:sz w:val="18"/>
                <w:szCs w:val="18"/>
              </w:rPr>
            </w:pPr>
          </w:p>
          <w:p w14:paraId="6B01D217" w14:textId="753B9505" w:rsidR="00485B36" w:rsidRPr="007F3D93" w:rsidRDefault="00485B36" w:rsidP="000D61DB">
            <w:pPr>
              <w:rPr>
                <w:sz w:val="18"/>
                <w:szCs w:val="18"/>
              </w:rPr>
            </w:pPr>
            <w:r w:rsidRPr="007F3D93">
              <w:rPr>
                <w:sz w:val="18"/>
                <w:szCs w:val="18"/>
              </w:rPr>
              <w:t>It is NOT planned to update.</w:t>
            </w:r>
          </w:p>
        </w:tc>
        <w:tc>
          <w:tcPr>
            <w:tcW w:w="1669" w:type="dxa"/>
          </w:tcPr>
          <w:p w14:paraId="3FE5A6D4" w14:textId="770ED436" w:rsidR="00485B36" w:rsidRPr="007F3D93" w:rsidRDefault="006C7941" w:rsidP="000D61DB">
            <w:pPr>
              <w:jc w:val="center"/>
              <w:rPr>
                <w:sz w:val="18"/>
                <w:szCs w:val="18"/>
              </w:rPr>
            </w:pPr>
            <w:r w:rsidRPr="007F3D93">
              <w:rPr>
                <w:sz w:val="18"/>
                <w:szCs w:val="18"/>
              </w:rPr>
              <w:t>Standard</w:t>
            </w:r>
          </w:p>
        </w:tc>
        <w:tc>
          <w:tcPr>
            <w:tcW w:w="1052" w:type="dxa"/>
          </w:tcPr>
          <w:p w14:paraId="683DF133" w14:textId="68C6A078" w:rsidR="00485B36" w:rsidRPr="007F3D93" w:rsidRDefault="006C7941" w:rsidP="000D61DB">
            <w:pPr>
              <w:jc w:val="center"/>
              <w:rPr>
                <w:sz w:val="18"/>
                <w:szCs w:val="18"/>
              </w:rPr>
            </w:pPr>
            <w:r w:rsidRPr="007F3D93">
              <w:rPr>
                <w:sz w:val="18"/>
                <w:szCs w:val="18"/>
              </w:rPr>
              <w:t>---</w:t>
            </w:r>
          </w:p>
        </w:tc>
      </w:tr>
      <w:tr w:rsidR="000F2D75" w:rsidRPr="007F3D93" w14:paraId="60ABF9E5" w14:textId="77777777" w:rsidTr="00B207C0">
        <w:tc>
          <w:tcPr>
            <w:tcW w:w="1073" w:type="dxa"/>
          </w:tcPr>
          <w:p w14:paraId="775FCF63" w14:textId="3DE93D65" w:rsidR="000F2D75" w:rsidRPr="007F3D93" w:rsidRDefault="000F2D75" w:rsidP="000D61DB">
            <w:pPr>
              <w:jc w:val="center"/>
              <w:rPr>
                <w:sz w:val="18"/>
                <w:szCs w:val="18"/>
              </w:rPr>
            </w:pPr>
            <w:r w:rsidRPr="007F3D93">
              <w:rPr>
                <w:sz w:val="18"/>
                <w:szCs w:val="18"/>
              </w:rPr>
              <w:t>128</w:t>
            </w:r>
          </w:p>
        </w:tc>
        <w:tc>
          <w:tcPr>
            <w:tcW w:w="1584" w:type="dxa"/>
          </w:tcPr>
          <w:p w14:paraId="31A40619" w14:textId="1EBF0353" w:rsidR="000F2D75" w:rsidRPr="007F3D93" w:rsidRDefault="000F2D75" w:rsidP="000D61DB">
            <w:pPr>
              <w:rPr>
                <w:sz w:val="18"/>
                <w:szCs w:val="18"/>
              </w:rPr>
            </w:pPr>
            <w:r w:rsidRPr="007F3D93">
              <w:rPr>
                <w:sz w:val="18"/>
                <w:szCs w:val="18"/>
              </w:rPr>
              <w:t>Implementation Guide for General Symbology Styles and Encoding</w:t>
            </w:r>
          </w:p>
        </w:tc>
        <w:tc>
          <w:tcPr>
            <w:tcW w:w="2831" w:type="dxa"/>
          </w:tcPr>
          <w:p w14:paraId="7C8AADBE" w14:textId="6C7068FD" w:rsidR="000F2D75" w:rsidRPr="007F3D93" w:rsidRDefault="000F2D75" w:rsidP="000D61DB">
            <w:pPr>
              <w:rPr>
                <w:sz w:val="18"/>
                <w:szCs w:val="18"/>
              </w:rPr>
            </w:pPr>
            <w:r w:rsidRPr="007F3D93">
              <w:rPr>
                <w:sz w:val="18"/>
                <w:szCs w:val="18"/>
              </w:rPr>
              <w:t>This is an implementation guide for general symbology encoding.</w:t>
            </w:r>
          </w:p>
        </w:tc>
        <w:tc>
          <w:tcPr>
            <w:tcW w:w="1669" w:type="dxa"/>
          </w:tcPr>
          <w:p w14:paraId="6F3848DB" w14:textId="2F78B4D0" w:rsidR="000F2D75" w:rsidRPr="007F3D93" w:rsidRDefault="000F2D75" w:rsidP="000D61DB">
            <w:pPr>
              <w:jc w:val="center"/>
              <w:rPr>
                <w:sz w:val="18"/>
                <w:szCs w:val="18"/>
              </w:rPr>
            </w:pPr>
            <w:r w:rsidRPr="007F3D93">
              <w:rPr>
                <w:sz w:val="18"/>
                <w:szCs w:val="18"/>
              </w:rPr>
              <w:t>Guidance</w:t>
            </w:r>
          </w:p>
        </w:tc>
        <w:tc>
          <w:tcPr>
            <w:tcW w:w="1052" w:type="dxa"/>
          </w:tcPr>
          <w:p w14:paraId="5D4FFD0E" w14:textId="44BD4FA0" w:rsidR="000F2D75" w:rsidRPr="007F3D93" w:rsidRDefault="000F2D75" w:rsidP="000D61DB">
            <w:pPr>
              <w:jc w:val="center"/>
              <w:rPr>
                <w:sz w:val="18"/>
                <w:szCs w:val="18"/>
              </w:rPr>
            </w:pPr>
            <w:r w:rsidRPr="007F3D93">
              <w:rPr>
                <w:sz w:val="18"/>
                <w:szCs w:val="18"/>
              </w:rPr>
              <w:t>2023</w:t>
            </w:r>
          </w:p>
        </w:tc>
      </w:tr>
      <w:tr w:rsidR="000F2D75" w:rsidRPr="007F3D93" w14:paraId="64E84E7B" w14:textId="77777777" w:rsidTr="00B207C0">
        <w:tc>
          <w:tcPr>
            <w:tcW w:w="1073" w:type="dxa"/>
          </w:tcPr>
          <w:p w14:paraId="79035DF8" w14:textId="77777777" w:rsidR="000F2D75" w:rsidRPr="007F3D93" w:rsidRDefault="000F2D75" w:rsidP="000D61DB">
            <w:pPr>
              <w:jc w:val="center"/>
              <w:rPr>
                <w:sz w:val="18"/>
                <w:szCs w:val="18"/>
              </w:rPr>
            </w:pPr>
            <w:r w:rsidRPr="007F3D93">
              <w:rPr>
                <w:sz w:val="18"/>
                <w:szCs w:val="18"/>
              </w:rPr>
              <w:t>130</w:t>
            </w:r>
          </w:p>
        </w:tc>
        <w:tc>
          <w:tcPr>
            <w:tcW w:w="1584" w:type="dxa"/>
          </w:tcPr>
          <w:p w14:paraId="1138E97C" w14:textId="77777777" w:rsidR="000F2D75" w:rsidRPr="007F3D93" w:rsidRDefault="000F2D75" w:rsidP="000D61DB">
            <w:pPr>
              <w:rPr>
                <w:sz w:val="18"/>
                <w:szCs w:val="18"/>
              </w:rPr>
            </w:pPr>
            <w:r w:rsidRPr="007F3D93">
              <w:rPr>
                <w:sz w:val="18"/>
                <w:szCs w:val="18"/>
              </w:rPr>
              <w:t>Web Symbology</w:t>
            </w:r>
          </w:p>
        </w:tc>
        <w:tc>
          <w:tcPr>
            <w:tcW w:w="2831" w:type="dxa"/>
          </w:tcPr>
          <w:p w14:paraId="4F61ED39" w14:textId="34F890EA" w:rsidR="000F2D75" w:rsidRPr="007F3D93" w:rsidRDefault="000F2D75" w:rsidP="000D61DB">
            <w:pPr>
              <w:rPr>
                <w:sz w:val="18"/>
                <w:szCs w:val="18"/>
              </w:rPr>
            </w:pPr>
            <w:r w:rsidRPr="007F3D93">
              <w:rPr>
                <w:sz w:val="18"/>
                <w:szCs w:val="18"/>
              </w:rPr>
              <w:t>This document defines a common set of symbols which support the portrayal of feature data as web services, across a full range of zoom levels.</w:t>
            </w:r>
          </w:p>
        </w:tc>
        <w:tc>
          <w:tcPr>
            <w:tcW w:w="1669" w:type="dxa"/>
          </w:tcPr>
          <w:p w14:paraId="7AD67FDE" w14:textId="77777777" w:rsidR="000F2D75" w:rsidRPr="007F3D93" w:rsidRDefault="000F2D75" w:rsidP="000D61DB">
            <w:pPr>
              <w:jc w:val="center"/>
              <w:rPr>
                <w:sz w:val="18"/>
                <w:szCs w:val="18"/>
              </w:rPr>
            </w:pPr>
            <w:r w:rsidRPr="007F3D93">
              <w:rPr>
                <w:sz w:val="18"/>
                <w:szCs w:val="18"/>
              </w:rPr>
              <w:t>Standard</w:t>
            </w:r>
          </w:p>
        </w:tc>
        <w:tc>
          <w:tcPr>
            <w:tcW w:w="1052" w:type="dxa"/>
          </w:tcPr>
          <w:p w14:paraId="11F45186" w14:textId="77777777" w:rsidR="000F2D75" w:rsidRPr="007F3D93" w:rsidRDefault="000F2D75" w:rsidP="000D61DB">
            <w:pPr>
              <w:jc w:val="center"/>
              <w:rPr>
                <w:sz w:val="18"/>
                <w:szCs w:val="18"/>
              </w:rPr>
            </w:pPr>
            <w:r w:rsidRPr="007F3D93">
              <w:rPr>
                <w:sz w:val="18"/>
                <w:szCs w:val="18"/>
              </w:rPr>
              <w:t>2019</w:t>
            </w:r>
          </w:p>
        </w:tc>
      </w:tr>
      <w:tr w:rsidR="000F2D75" w:rsidRPr="007F3D93" w14:paraId="3E6A1939" w14:textId="77777777" w:rsidTr="00B207C0">
        <w:tc>
          <w:tcPr>
            <w:tcW w:w="1073" w:type="dxa"/>
          </w:tcPr>
          <w:p w14:paraId="601631B2" w14:textId="77777777" w:rsidR="000F2D75" w:rsidRPr="007F3D93" w:rsidRDefault="000F2D75" w:rsidP="000D61DB">
            <w:pPr>
              <w:jc w:val="center"/>
              <w:rPr>
                <w:sz w:val="18"/>
                <w:szCs w:val="18"/>
              </w:rPr>
            </w:pPr>
            <w:r w:rsidRPr="007F3D93">
              <w:rPr>
                <w:sz w:val="18"/>
                <w:szCs w:val="18"/>
              </w:rPr>
              <w:t>131</w:t>
            </w:r>
          </w:p>
        </w:tc>
        <w:tc>
          <w:tcPr>
            <w:tcW w:w="1584" w:type="dxa"/>
          </w:tcPr>
          <w:p w14:paraId="4E7D5A3F" w14:textId="77777777" w:rsidR="000F2D75" w:rsidRPr="007F3D93" w:rsidRDefault="000F2D75" w:rsidP="000D61DB">
            <w:pPr>
              <w:rPr>
                <w:sz w:val="18"/>
                <w:szCs w:val="18"/>
              </w:rPr>
            </w:pPr>
            <w:r w:rsidRPr="007F3D93">
              <w:rPr>
                <w:sz w:val="18"/>
                <w:szCs w:val="18"/>
              </w:rPr>
              <w:t xml:space="preserve">Printing Colours for Defence </w:t>
            </w:r>
            <w:r w:rsidRPr="007F3D93">
              <w:rPr>
                <w:sz w:val="18"/>
                <w:szCs w:val="18"/>
              </w:rPr>
              <w:lastRenderedPageBreak/>
              <w:t>Geospatial Products</w:t>
            </w:r>
          </w:p>
        </w:tc>
        <w:tc>
          <w:tcPr>
            <w:tcW w:w="2831" w:type="dxa"/>
          </w:tcPr>
          <w:p w14:paraId="39FC01E6" w14:textId="57B0D3ED" w:rsidR="000F2D75" w:rsidRPr="007F3D93" w:rsidRDefault="000F2D75" w:rsidP="000D61DB">
            <w:pPr>
              <w:rPr>
                <w:sz w:val="18"/>
                <w:szCs w:val="18"/>
              </w:rPr>
            </w:pPr>
            <w:r w:rsidRPr="007F3D93">
              <w:rPr>
                <w:sz w:val="18"/>
                <w:szCs w:val="18"/>
              </w:rPr>
              <w:lastRenderedPageBreak/>
              <w:t xml:space="preserve">This document ensures consistent definitions, </w:t>
            </w:r>
            <w:r w:rsidR="00755D98" w:rsidRPr="007F3D93">
              <w:rPr>
                <w:sz w:val="18"/>
                <w:szCs w:val="18"/>
              </w:rPr>
              <w:lastRenderedPageBreak/>
              <w:t>terminology,</w:t>
            </w:r>
            <w:r w:rsidRPr="007F3D93">
              <w:rPr>
                <w:sz w:val="18"/>
                <w:szCs w:val="18"/>
              </w:rPr>
              <w:t xml:space="preserve"> and procedures for the hardcopy printing of NATO geospatial products (maps and charts).</w:t>
            </w:r>
          </w:p>
        </w:tc>
        <w:tc>
          <w:tcPr>
            <w:tcW w:w="1669" w:type="dxa"/>
          </w:tcPr>
          <w:p w14:paraId="13E19452" w14:textId="77777777" w:rsidR="000F2D75" w:rsidRPr="007F3D93" w:rsidRDefault="000F2D75" w:rsidP="000D61DB">
            <w:pPr>
              <w:jc w:val="center"/>
              <w:rPr>
                <w:sz w:val="18"/>
                <w:szCs w:val="18"/>
              </w:rPr>
            </w:pPr>
            <w:r w:rsidRPr="007F3D93">
              <w:rPr>
                <w:sz w:val="18"/>
                <w:szCs w:val="18"/>
              </w:rPr>
              <w:lastRenderedPageBreak/>
              <w:t>Standard</w:t>
            </w:r>
          </w:p>
        </w:tc>
        <w:tc>
          <w:tcPr>
            <w:tcW w:w="1052" w:type="dxa"/>
          </w:tcPr>
          <w:p w14:paraId="5003D75E" w14:textId="3F5DA6F7" w:rsidR="000F2D75" w:rsidRPr="007F3D93" w:rsidRDefault="000F2D75" w:rsidP="000D61DB">
            <w:pPr>
              <w:jc w:val="center"/>
              <w:rPr>
                <w:sz w:val="18"/>
                <w:szCs w:val="18"/>
              </w:rPr>
            </w:pPr>
            <w:r w:rsidRPr="007F3D93">
              <w:rPr>
                <w:sz w:val="18"/>
                <w:szCs w:val="18"/>
              </w:rPr>
              <w:t>2023</w:t>
            </w:r>
          </w:p>
        </w:tc>
      </w:tr>
      <w:tr w:rsidR="000F2D75" w:rsidRPr="007F3D93" w14:paraId="17F3484D" w14:textId="77777777" w:rsidTr="00B207C0">
        <w:tc>
          <w:tcPr>
            <w:tcW w:w="1073" w:type="dxa"/>
          </w:tcPr>
          <w:p w14:paraId="07568504" w14:textId="77777777" w:rsidR="000F2D75" w:rsidRPr="007F3D93" w:rsidRDefault="000F2D75" w:rsidP="000D61DB">
            <w:pPr>
              <w:jc w:val="center"/>
              <w:rPr>
                <w:sz w:val="18"/>
                <w:szCs w:val="18"/>
              </w:rPr>
            </w:pPr>
            <w:r w:rsidRPr="007F3D93">
              <w:rPr>
                <w:sz w:val="18"/>
                <w:szCs w:val="18"/>
              </w:rPr>
              <w:t>256</w:t>
            </w:r>
          </w:p>
        </w:tc>
        <w:tc>
          <w:tcPr>
            <w:tcW w:w="1584" w:type="dxa"/>
          </w:tcPr>
          <w:p w14:paraId="1D398DBF" w14:textId="08C87C00" w:rsidR="000F2D75" w:rsidRPr="007F3D93" w:rsidRDefault="000F2D75" w:rsidP="000D61DB">
            <w:pPr>
              <w:rPr>
                <w:sz w:val="18"/>
                <w:szCs w:val="18"/>
              </w:rPr>
            </w:pPr>
            <w:r w:rsidRPr="007F3D93">
              <w:rPr>
                <w:sz w:val="18"/>
                <w:szCs w:val="18"/>
              </w:rPr>
              <w:t>DPS for the DCM</w:t>
            </w:r>
          </w:p>
        </w:tc>
        <w:tc>
          <w:tcPr>
            <w:tcW w:w="2831" w:type="dxa"/>
          </w:tcPr>
          <w:p w14:paraId="43FFA111" w14:textId="67910BD2" w:rsidR="000F2D75" w:rsidRPr="007F3D93" w:rsidRDefault="000F2D75" w:rsidP="000D61DB">
            <w:pPr>
              <w:rPr>
                <w:sz w:val="18"/>
                <w:szCs w:val="18"/>
              </w:rPr>
            </w:pPr>
            <w:r w:rsidRPr="007F3D93">
              <w:rPr>
                <w:sz w:val="18"/>
                <w:szCs w:val="18"/>
              </w:rPr>
              <w:t>In collaboration with P1. P4 addresses portrayal aspects.</w:t>
            </w:r>
          </w:p>
        </w:tc>
        <w:tc>
          <w:tcPr>
            <w:tcW w:w="1669" w:type="dxa"/>
          </w:tcPr>
          <w:p w14:paraId="40D2EA5C" w14:textId="77777777" w:rsidR="000F2D75" w:rsidRPr="007F3D93" w:rsidRDefault="000F2D75" w:rsidP="000D61DB">
            <w:pPr>
              <w:jc w:val="center"/>
              <w:rPr>
                <w:sz w:val="18"/>
                <w:szCs w:val="18"/>
              </w:rPr>
            </w:pPr>
            <w:r w:rsidRPr="007F3D93">
              <w:rPr>
                <w:sz w:val="18"/>
                <w:szCs w:val="18"/>
              </w:rPr>
              <w:t>Standard</w:t>
            </w:r>
          </w:p>
        </w:tc>
        <w:tc>
          <w:tcPr>
            <w:tcW w:w="1052" w:type="dxa"/>
          </w:tcPr>
          <w:p w14:paraId="76759573" w14:textId="77777777" w:rsidR="000F2D75" w:rsidRPr="007F3D93" w:rsidRDefault="000F2D75" w:rsidP="000D61DB">
            <w:pPr>
              <w:jc w:val="center"/>
              <w:rPr>
                <w:sz w:val="18"/>
                <w:szCs w:val="18"/>
              </w:rPr>
            </w:pPr>
            <w:r w:rsidRPr="007F3D93">
              <w:rPr>
                <w:sz w:val="18"/>
                <w:szCs w:val="18"/>
              </w:rPr>
              <w:t>2023</w:t>
            </w:r>
          </w:p>
        </w:tc>
      </w:tr>
      <w:tr w:rsidR="000F2D75" w:rsidRPr="007F3D93" w14:paraId="197A07F1" w14:textId="77777777" w:rsidTr="00B207C0">
        <w:tc>
          <w:tcPr>
            <w:tcW w:w="1073" w:type="dxa"/>
          </w:tcPr>
          <w:p w14:paraId="46F30923" w14:textId="718E953C" w:rsidR="000F2D75" w:rsidRPr="007F3D93" w:rsidRDefault="000F2D75" w:rsidP="000D61DB">
            <w:pPr>
              <w:jc w:val="center"/>
              <w:rPr>
                <w:sz w:val="18"/>
                <w:szCs w:val="18"/>
              </w:rPr>
            </w:pPr>
            <w:r w:rsidRPr="007F3D93">
              <w:rPr>
                <w:sz w:val="18"/>
                <w:szCs w:val="18"/>
              </w:rPr>
              <w:t>258</w:t>
            </w:r>
          </w:p>
        </w:tc>
        <w:tc>
          <w:tcPr>
            <w:tcW w:w="1584" w:type="dxa"/>
          </w:tcPr>
          <w:p w14:paraId="74B26E1C" w14:textId="2C0A5CED" w:rsidR="000F2D75" w:rsidRPr="007F3D93" w:rsidRDefault="000F2D75" w:rsidP="000D61DB">
            <w:pPr>
              <w:rPr>
                <w:sz w:val="18"/>
                <w:szCs w:val="18"/>
              </w:rPr>
            </w:pPr>
            <w:r w:rsidRPr="007F3D93">
              <w:rPr>
                <w:sz w:val="18"/>
                <w:szCs w:val="18"/>
              </w:rPr>
              <w:t>DPS for the DJOG(A)</w:t>
            </w:r>
          </w:p>
        </w:tc>
        <w:tc>
          <w:tcPr>
            <w:tcW w:w="2831" w:type="dxa"/>
          </w:tcPr>
          <w:p w14:paraId="7C3725AC" w14:textId="761DF089" w:rsidR="000F2D75" w:rsidRPr="007F3D93" w:rsidRDefault="000F2D75" w:rsidP="000D61DB">
            <w:pPr>
              <w:rPr>
                <w:sz w:val="18"/>
                <w:szCs w:val="18"/>
              </w:rPr>
            </w:pPr>
            <w:r w:rsidRPr="007F3D93">
              <w:rPr>
                <w:sz w:val="18"/>
                <w:szCs w:val="18"/>
              </w:rPr>
              <w:t>In collaboration with P1. P4 addresses portrayal aspects.</w:t>
            </w:r>
          </w:p>
        </w:tc>
        <w:tc>
          <w:tcPr>
            <w:tcW w:w="1669" w:type="dxa"/>
          </w:tcPr>
          <w:p w14:paraId="6AAD4146" w14:textId="50CF8640" w:rsidR="000F2D75" w:rsidRPr="007F3D93" w:rsidRDefault="000F2D75" w:rsidP="000D61DB">
            <w:pPr>
              <w:jc w:val="center"/>
              <w:rPr>
                <w:sz w:val="18"/>
                <w:szCs w:val="18"/>
              </w:rPr>
            </w:pPr>
            <w:r w:rsidRPr="007F3D93">
              <w:rPr>
                <w:sz w:val="18"/>
                <w:szCs w:val="18"/>
              </w:rPr>
              <w:t>Standard</w:t>
            </w:r>
          </w:p>
        </w:tc>
        <w:tc>
          <w:tcPr>
            <w:tcW w:w="1052" w:type="dxa"/>
          </w:tcPr>
          <w:p w14:paraId="13AE1C22" w14:textId="445E296E" w:rsidR="000F2D75" w:rsidRPr="007F3D93" w:rsidRDefault="000F2D75" w:rsidP="000D61DB">
            <w:pPr>
              <w:jc w:val="center"/>
              <w:rPr>
                <w:sz w:val="18"/>
                <w:szCs w:val="18"/>
              </w:rPr>
            </w:pPr>
            <w:r w:rsidRPr="007F3D93">
              <w:rPr>
                <w:sz w:val="18"/>
                <w:szCs w:val="18"/>
              </w:rPr>
              <w:t>2023</w:t>
            </w:r>
          </w:p>
        </w:tc>
      </w:tr>
      <w:tr w:rsidR="000F2D75" w:rsidRPr="007F3D93" w14:paraId="329B2901" w14:textId="77777777" w:rsidTr="00B207C0">
        <w:tc>
          <w:tcPr>
            <w:tcW w:w="1073" w:type="dxa"/>
          </w:tcPr>
          <w:p w14:paraId="760C689C" w14:textId="047E232E" w:rsidR="000F2D75" w:rsidRPr="007F3D93" w:rsidRDefault="000F2D75" w:rsidP="000D61DB">
            <w:pPr>
              <w:jc w:val="center"/>
              <w:rPr>
                <w:sz w:val="18"/>
                <w:szCs w:val="18"/>
              </w:rPr>
            </w:pPr>
            <w:r w:rsidRPr="007F3D93">
              <w:rPr>
                <w:sz w:val="18"/>
                <w:szCs w:val="18"/>
              </w:rPr>
              <w:t>908</w:t>
            </w:r>
          </w:p>
        </w:tc>
        <w:tc>
          <w:tcPr>
            <w:tcW w:w="1584" w:type="dxa"/>
          </w:tcPr>
          <w:p w14:paraId="55161671" w14:textId="4077E06A" w:rsidR="000F2D75" w:rsidRPr="007F3D93" w:rsidRDefault="00C707CC" w:rsidP="000D61DB">
            <w:pPr>
              <w:rPr>
                <w:sz w:val="18"/>
                <w:szCs w:val="18"/>
              </w:rPr>
            </w:pPr>
            <w:r w:rsidRPr="007F3D93">
              <w:rPr>
                <w:sz w:val="18"/>
                <w:szCs w:val="18"/>
              </w:rPr>
              <w:t xml:space="preserve">Portrayal </w:t>
            </w:r>
            <w:r w:rsidR="000F2D75" w:rsidRPr="007F3D93">
              <w:rPr>
                <w:sz w:val="18"/>
                <w:szCs w:val="18"/>
              </w:rPr>
              <w:t>Roadmap</w:t>
            </w:r>
          </w:p>
        </w:tc>
        <w:tc>
          <w:tcPr>
            <w:tcW w:w="2831" w:type="dxa"/>
          </w:tcPr>
          <w:p w14:paraId="4B67CAF0" w14:textId="1E26F02A" w:rsidR="000F2D75" w:rsidRPr="007F3D93" w:rsidRDefault="000F2D75" w:rsidP="000D61DB">
            <w:pPr>
              <w:rPr>
                <w:sz w:val="18"/>
                <w:szCs w:val="18"/>
              </w:rPr>
            </w:pPr>
            <w:r w:rsidRPr="007F3D93">
              <w:rPr>
                <w:sz w:val="18"/>
                <w:szCs w:val="18"/>
              </w:rPr>
              <w:t>Completion in the new template.</w:t>
            </w:r>
          </w:p>
        </w:tc>
        <w:tc>
          <w:tcPr>
            <w:tcW w:w="1669" w:type="dxa"/>
          </w:tcPr>
          <w:p w14:paraId="67E12384" w14:textId="56D83088" w:rsidR="000F2D75" w:rsidRPr="007F3D93" w:rsidRDefault="000F2D75" w:rsidP="000D61DB">
            <w:pPr>
              <w:jc w:val="center"/>
              <w:rPr>
                <w:sz w:val="18"/>
                <w:szCs w:val="18"/>
              </w:rPr>
            </w:pPr>
            <w:r w:rsidRPr="007F3D93">
              <w:rPr>
                <w:sz w:val="18"/>
                <w:szCs w:val="18"/>
              </w:rPr>
              <w:t>Enterprise document</w:t>
            </w:r>
          </w:p>
        </w:tc>
        <w:tc>
          <w:tcPr>
            <w:tcW w:w="1052" w:type="dxa"/>
          </w:tcPr>
          <w:p w14:paraId="431C5FFC" w14:textId="30E59FE1" w:rsidR="000F2D75" w:rsidRPr="007F3D93" w:rsidRDefault="000F2D75" w:rsidP="000D61DB">
            <w:pPr>
              <w:jc w:val="center"/>
              <w:rPr>
                <w:sz w:val="18"/>
                <w:szCs w:val="18"/>
              </w:rPr>
            </w:pPr>
            <w:r w:rsidRPr="007F3D93">
              <w:rPr>
                <w:sz w:val="18"/>
                <w:szCs w:val="18"/>
              </w:rPr>
              <w:t>2023</w:t>
            </w:r>
          </w:p>
        </w:tc>
      </w:tr>
    </w:tbl>
    <w:p w14:paraId="2427C631" w14:textId="77777777" w:rsidR="00C707CC" w:rsidRPr="007F3D93" w:rsidRDefault="00C707CC" w:rsidP="00C707CC">
      <w:pPr>
        <w:pStyle w:val="BodyNumbered"/>
        <w:numPr>
          <w:ilvl w:val="0"/>
          <w:numId w:val="0"/>
        </w:numPr>
        <w:ind w:left="851"/>
      </w:pPr>
    </w:p>
    <w:p w14:paraId="121DF9DD" w14:textId="5478C52C" w:rsidR="00A74D10" w:rsidRPr="007F3D93" w:rsidRDefault="00BF775C" w:rsidP="00A57341">
      <w:pPr>
        <w:pStyle w:val="BodyNumbered"/>
      </w:pPr>
      <w:r w:rsidRPr="00B66BB7">
        <w:t>In</w:t>
      </w:r>
      <w:r w:rsidR="0088786A" w:rsidRPr="00B66BB7">
        <w:t xml:space="preserve"> </w:t>
      </w:r>
      <w:r w:rsidR="006278C7" w:rsidRPr="00B66BB7">
        <w:t>general</w:t>
      </w:r>
      <w:r w:rsidR="00BB5C10" w:rsidRPr="00B66BB7">
        <w:t xml:space="preserve">, </w:t>
      </w:r>
      <w:r w:rsidR="00796CFC" w:rsidRPr="00B66BB7">
        <w:t>P4</w:t>
      </w:r>
      <w:r w:rsidR="0088786A" w:rsidRPr="00B66BB7">
        <w:t xml:space="preserve"> is responsible for surveying and trackin</w:t>
      </w:r>
      <w:r w:rsidR="00BB5C10" w:rsidRPr="00B66BB7">
        <w:t>g the symbology and portrayal</w:t>
      </w:r>
      <w:r w:rsidR="0088786A" w:rsidRPr="00B66BB7">
        <w:t xml:space="preserve"> domain </w:t>
      </w:r>
      <w:r w:rsidR="00576F05" w:rsidRPr="00B66BB7">
        <w:t>to</w:t>
      </w:r>
      <w:r w:rsidR="0088786A" w:rsidRPr="00B66BB7">
        <w:t xml:space="preserve"> incorporate new types of standards, formats and practices which could offer enhancements and advantages to DGIWG member nations</w:t>
      </w:r>
      <w:r w:rsidR="0088786A" w:rsidRPr="007F3D93">
        <w:t>.</w:t>
      </w:r>
    </w:p>
    <w:p w14:paraId="7B413D47" w14:textId="456DB38A" w:rsidR="006F5A04" w:rsidRPr="007F3D93" w:rsidRDefault="000409AA">
      <w:pPr>
        <w:pStyle w:val="Heading1"/>
        <w:rPr>
          <w:sz w:val="32"/>
        </w:rPr>
      </w:pPr>
      <w:bookmarkStart w:id="45" w:name="_Toc130211465"/>
      <w:r w:rsidRPr="007F3D93">
        <w:rPr>
          <w:sz w:val="32"/>
        </w:rPr>
        <w:t xml:space="preserve">Current and </w:t>
      </w:r>
      <w:r w:rsidR="007D20AE" w:rsidRPr="007F3D93">
        <w:rPr>
          <w:sz w:val="32"/>
        </w:rPr>
        <w:t xml:space="preserve">Planned </w:t>
      </w:r>
      <w:r w:rsidR="00D50833" w:rsidRPr="007F3D93">
        <w:rPr>
          <w:sz w:val="32"/>
        </w:rPr>
        <w:t>A</w:t>
      </w:r>
      <w:r w:rsidR="007D20AE" w:rsidRPr="007F3D93">
        <w:rPr>
          <w:sz w:val="32"/>
        </w:rPr>
        <w:t>ctivities</w:t>
      </w:r>
      <w:bookmarkEnd w:id="45"/>
      <w:r w:rsidR="007D20AE" w:rsidRPr="007F3D93">
        <w:rPr>
          <w:sz w:val="32"/>
        </w:rPr>
        <w:t xml:space="preserve"> </w:t>
      </w:r>
    </w:p>
    <w:p w14:paraId="23840A84" w14:textId="5F079ACD" w:rsidR="0018515F" w:rsidRPr="007F3D93" w:rsidRDefault="0018515F" w:rsidP="00FD4A49">
      <w:pPr>
        <w:pStyle w:val="Body"/>
        <w:numPr>
          <w:ilvl w:val="0"/>
          <w:numId w:val="0"/>
        </w:numPr>
        <w:ind w:left="851"/>
      </w:pPr>
      <w:r w:rsidRPr="007F3D93">
        <w:t xml:space="preserve">This Section contains a summary of the technical work being undertaken by </w:t>
      </w:r>
      <w:r w:rsidR="00796CFC" w:rsidRPr="007F3D93">
        <w:t>P4</w:t>
      </w:r>
      <w:r w:rsidRPr="007F3D93">
        <w:t xml:space="preserve">. </w:t>
      </w:r>
    </w:p>
    <w:p w14:paraId="41CA87D5" w14:textId="77777777" w:rsidR="000D61DB" w:rsidRPr="007F3D93" w:rsidRDefault="000D61DB" w:rsidP="00FD4A49">
      <w:pPr>
        <w:pStyle w:val="Body"/>
        <w:numPr>
          <w:ilvl w:val="0"/>
          <w:numId w:val="0"/>
        </w:numPr>
        <w:ind w:left="851"/>
      </w:pPr>
    </w:p>
    <w:p w14:paraId="28628030" w14:textId="0B421DB8" w:rsidR="000409AA" w:rsidRPr="007F3D93" w:rsidRDefault="000409AA">
      <w:pPr>
        <w:pStyle w:val="Heading2"/>
        <w:rPr>
          <w:sz w:val="28"/>
          <w:szCs w:val="28"/>
        </w:rPr>
      </w:pPr>
      <w:bookmarkStart w:id="46" w:name="_Toc130211466"/>
      <w:r w:rsidRPr="007F3D93">
        <w:rPr>
          <w:sz w:val="28"/>
          <w:szCs w:val="28"/>
        </w:rPr>
        <w:t xml:space="preserve">Maintenance </w:t>
      </w:r>
      <w:r w:rsidR="00D50833" w:rsidRPr="007F3D93">
        <w:rPr>
          <w:sz w:val="28"/>
          <w:szCs w:val="28"/>
        </w:rPr>
        <w:t>Work</w:t>
      </w:r>
      <w:bookmarkEnd w:id="46"/>
    </w:p>
    <w:p w14:paraId="07045690" w14:textId="1E3232AF" w:rsidR="001C295B" w:rsidRPr="007F3D93" w:rsidRDefault="00107267" w:rsidP="008465F6">
      <w:pPr>
        <w:pStyle w:val="BodyNumbered"/>
        <w:numPr>
          <w:ilvl w:val="5"/>
          <w:numId w:val="15"/>
        </w:numPr>
      </w:pPr>
      <w:r w:rsidRPr="007F3D93">
        <w:t>The following table l</w:t>
      </w:r>
      <w:r w:rsidR="008722B5" w:rsidRPr="007F3D93">
        <w:t>ists the DGIWG documents that P4</w:t>
      </w:r>
      <w:r w:rsidRPr="007F3D93">
        <w:t xml:space="preserve"> plans to review in the next 24 months.</w:t>
      </w:r>
    </w:p>
    <w:p w14:paraId="75CB6349" w14:textId="1A8FF94D" w:rsidR="00B904A9" w:rsidRPr="007F3D93" w:rsidRDefault="00B904A9" w:rsidP="00B904A9">
      <w:pPr>
        <w:pStyle w:val="Tabletitle"/>
      </w:pPr>
      <w:bookmarkStart w:id="47" w:name="_Toc129506096"/>
      <w:r w:rsidRPr="007F3D93">
        <w:t xml:space="preserve">Table </w:t>
      </w:r>
      <w:r w:rsidR="00A630F0" w:rsidRPr="007F3D93">
        <w:rPr>
          <w:noProof/>
        </w:rPr>
        <w:fldChar w:fldCharType="begin"/>
      </w:r>
      <w:r w:rsidR="00A630F0" w:rsidRPr="007F3D93">
        <w:rPr>
          <w:noProof/>
        </w:rPr>
        <w:instrText xml:space="preserve"> SEQ Table \* ARABIC </w:instrText>
      </w:r>
      <w:r w:rsidR="00A630F0" w:rsidRPr="007F3D93">
        <w:rPr>
          <w:noProof/>
        </w:rPr>
        <w:fldChar w:fldCharType="separate"/>
      </w:r>
      <w:r w:rsidR="008930A7" w:rsidRPr="007F3D93">
        <w:rPr>
          <w:noProof/>
        </w:rPr>
        <w:t>3</w:t>
      </w:r>
      <w:r w:rsidR="00A630F0" w:rsidRPr="007F3D93">
        <w:rPr>
          <w:noProof/>
        </w:rPr>
        <w:fldChar w:fldCharType="end"/>
      </w:r>
      <w:r w:rsidRPr="007F3D93">
        <w:t xml:space="preserve"> - Maintenance Activities</w:t>
      </w:r>
      <w:bookmarkEnd w:id="47"/>
    </w:p>
    <w:tbl>
      <w:tblPr>
        <w:tblStyle w:val="TableGrid"/>
        <w:tblW w:w="0" w:type="auto"/>
        <w:tblInd w:w="851" w:type="dxa"/>
        <w:tblLook w:val="04A0" w:firstRow="1" w:lastRow="0" w:firstColumn="1" w:lastColumn="0" w:noHBand="0" w:noVBand="1"/>
      </w:tblPr>
      <w:tblGrid>
        <w:gridCol w:w="917"/>
        <w:gridCol w:w="1891"/>
        <w:gridCol w:w="2503"/>
        <w:gridCol w:w="1637"/>
        <w:gridCol w:w="1261"/>
      </w:tblGrid>
      <w:tr w:rsidR="0064219A" w:rsidRPr="007F3D93" w14:paraId="4B55BF9C" w14:textId="77777777" w:rsidTr="00FB0331">
        <w:tc>
          <w:tcPr>
            <w:tcW w:w="937" w:type="dxa"/>
            <w:shd w:val="clear" w:color="auto" w:fill="BFBFBF" w:themeFill="background1" w:themeFillShade="BF"/>
          </w:tcPr>
          <w:p w14:paraId="4F09B274" w14:textId="5BFC7004" w:rsidR="0064219A" w:rsidRPr="007F3D93" w:rsidRDefault="0064219A" w:rsidP="002E66FC">
            <w:pPr>
              <w:pStyle w:val="BodyNumbered"/>
              <w:numPr>
                <w:ilvl w:val="0"/>
                <w:numId w:val="0"/>
              </w:numPr>
              <w:rPr>
                <w:b/>
                <w:sz w:val="18"/>
                <w:szCs w:val="18"/>
              </w:rPr>
            </w:pPr>
            <w:r w:rsidRPr="007F3D93">
              <w:rPr>
                <w:b/>
                <w:sz w:val="18"/>
                <w:szCs w:val="18"/>
              </w:rPr>
              <w:t xml:space="preserve">Doc ID </w:t>
            </w:r>
          </w:p>
        </w:tc>
        <w:tc>
          <w:tcPr>
            <w:tcW w:w="1934" w:type="dxa"/>
            <w:shd w:val="clear" w:color="auto" w:fill="BFBFBF" w:themeFill="background1" w:themeFillShade="BF"/>
          </w:tcPr>
          <w:p w14:paraId="420FD9B1" w14:textId="546C95C5" w:rsidR="0064219A" w:rsidRPr="007F3D93" w:rsidRDefault="0064219A" w:rsidP="002E66FC">
            <w:pPr>
              <w:pStyle w:val="BodyNumbered"/>
              <w:numPr>
                <w:ilvl w:val="0"/>
                <w:numId w:val="0"/>
              </w:numPr>
              <w:rPr>
                <w:b/>
                <w:sz w:val="18"/>
                <w:szCs w:val="18"/>
              </w:rPr>
            </w:pPr>
            <w:r w:rsidRPr="007F3D93">
              <w:rPr>
                <w:b/>
                <w:sz w:val="18"/>
                <w:szCs w:val="18"/>
              </w:rPr>
              <w:t>Name</w:t>
            </w:r>
          </w:p>
        </w:tc>
        <w:tc>
          <w:tcPr>
            <w:tcW w:w="2577" w:type="dxa"/>
            <w:shd w:val="clear" w:color="auto" w:fill="BFBFBF" w:themeFill="background1" w:themeFillShade="BF"/>
          </w:tcPr>
          <w:p w14:paraId="751F3510" w14:textId="77777777" w:rsidR="0064219A" w:rsidRPr="007F3D93" w:rsidRDefault="0064219A" w:rsidP="002E66FC">
            <w:pPr>
              <w:pStyle w:val="BodyNumbered"/>
              <w:numPr>
                <w:ilvl w:val="0"/>
                <w:numId w:val="0"/>
              </w:numPr>
              <w:rPr>
                <w:b/>
                <w:sz w:val="18"/>
                <w:szCs w:val="18"/>
              </w:rPr>
            </w:pPr>
            <w:r w:rsidRPr="007F3D93">
              <w:rPr>
                <w:b/>
                <w:sz w:val="18"/>
                <w:szCs w:val="18"/>
              </w:rPr>
              <w:t>Task summary</w:t>
            </w:r>
          </w:p>
        </w:tc>
        <w:tc>
          <w:tcPr>
            <w:tcW w:w="1667" w:type="dxa"/>
            <w:shd w:val="clear" w:color="auto" w:fill="BFBFBF" w:themeFill="background1" w:themeFillShade="BF"/>
          </w:tcPr>
          <w:p w14:paraId="494397E1" w14:textId="207ED656" w:rsidR="0064219A" w:rsidRPr="00427ACD" w:rsidRDefault="0064219A" w:rsidP="002E66FC">
            <w:pPr>
              <w:pStyle w:val="BodyNumbered"/>
              <w:numPr>
                <w:ilvl w:val="0"/>
                <w:numId w:val="0"/>
              </w:numPr>
              <w:rPr>
                <w:b/>
                <w:sz w:val="18"/>
                <w:szCs w:val="18"/>
                <w:lang w:val="fr-CA"/>
              </w:rPr>
            </w:pPr>
            <w:r w:rsidRPr="00427ACD">
              <w:rPr>
                <w:b/>
                <w:sz w:val="18"/>
                <w:szCs w:val="18"/>
                <w:lang w:val="fr-CA"/>
              </w:rPr>
              <w:t>Document type</w:t>
            </w:r>
          </w:p>
          <w:p w14:paraId="41267053" w14:textId="7B3EA797" w:rsidR="0064219A" w:rsidRPr="00427ACD" w:rsidRDefault="0064219A" w:rsidP="002E66FC">
            <w:pPr>
              <w:pStyle w:val="BodyNumbered"/>
              <w:numPr>
                <w:ilvl w:val="0"/>
                <w:numId w:val="0"/>
              </w:numPr>
              <w:rPr>
                <w:i/>
                <w:sz w:val="18"/>
                <w:szCs w:val="18"/>
                <w:lang w:val="fr-CA"/>
              </w:rPr>
            </w:pPr>
            <w:r w:rsidRPr="00427ACD">
              <w:rPr>
                <w:i/>
                <w:sz w:val="18"/>
                <w:szCs w:val="18"/>
                <w:lang w:val="fr-CA"/>
              </w:rPr>
              <w:t>(Standard, Guidance</w:t>
            </w:r>
            <w:r w:rsidR="00755D98" w:rsidRPr="00427ACD">
              <w:rPr>
                <w:i/>
                <w:sz w:val="18"/>
                <w:szCs w:val="18"/>
                <w:lang w:val="fr-CA"/>
              </w:rPr>
              <w:t xml:space="preserve"> </w:t>
            </w:r>
            <w:r w:rsidRPr="00427ACD">
              <w:rPr>
                <w:i/>
                <w:sz w:val="18"/>
                <w:szCs w:val="18"/>
                <w:lang w:val="fr-CA"/>
              </w:rPr>
              <w:t>note</w:t>
            </w:r>
            <w:r w:rsidR="00B235AC" w:rsidRPr="00427ACD">
              <w:rPr>
                <w:i/>
                <w:sz w:val="18"/>
                <w:szCs w:val="18"/>
                <w:lang w:val="fr-CA"/>
              </w:rPr>
              <w:t>,</w:t>
            </w:r>
            <w:r w:rsidRPr="00427ACD">
              <w:rPr>
                <w:i/>
                <w:sz w:val="18"/>
                <w:szCs w:val="18"/>
                <w:lang w:val="fr-CA"/>
              </w:rPr>
              <w:t xml:space="preserve"> etc</w:t>
            </w:r>
            <w:r w:rsidR="00B235AC" w:rsidRPr="00427ACD">
              <w:rPr>
                <w:i/>
                <w:sz w:val="18"/>
                <w:szCs w:val="18"/>
                <w:lang w:val="fr-CA"/>
              </w:rPr>
              <w:t>.</w:t>
            </w:r>
            <w:r w:rsidRPr="00427ACD">
              <w:rPr>
                <w:i/>
                <w:sz w:val="18"/>
                <w:szCs w:val="18"/>
                <w:lang w:val="fr-CA"/>
              </w:rPr>
              <w:t>)</w:t>
            </w:r>
          </w:p>
        </w:tc>
        <w:tc>
          <w:tcPr>
            <w:tcW w:w="1276" w:type="dxa"/>
            <w:shd w:val="clear" w:color="auto" w:fill="BFBFBF" w:themeFill="background1" w:themeFillShade="BF"/>
          </w:tcPr>
          <w:p w14:paraId="7AAFF4F8" w14:textId="3469AA19" w:rsidR="0064219A" w:rsidRPr="007F3D93" w:rsidRDefault="00863592" w:rsidP="002E66FC">
            <w:pPr>
              <w:pStyle w:val="BodyNumbered"/>
              <w:numPr>
                <w:ilvl w:val="0"/>
                <w:numId w:val="0"/>
              </w:numPr>
              <w:rPr>
                <w:b/>
                <w:sz w:val="18"/>
                <w:szCs w:val="18"/>
              </w:rPr>
            </w:pPr>
            <w:r w:rsidRPr="007F3D93">
              <w:rPr>
                <w:b/>
                <w:sz w:val="18"/>
                <w:szCs w:val="18"/>
              </w:rPr>
              <w:t>Last time reviewed</w:t>
            </w:r>
          </w:p>
        </w:tc>
      </w:tr>
      <w:tr w:rsidR="0064219A" w:rsidRPr="007F3D93" w14:paraId="08D1124E" w14:textId="77777777" w:rsidTr="0077231C">
        <w:tc>
          <w:tcPr>
            <w:tcW w:w="937" w:type="dxa"/>
          </w:tcPr>
          <w:p w14:paraId="33A4A4B5" w14:textId="55A23221" w:rsidR="0064219A" w:rsidRPr="007F3D93" w:rsidRDefault="008722B5" w:rsidP="000D61DB">
            <w:pPr>
              <w:pStyle w:val="BodyNumbered"/>
              <w:numPr>
                <w:ilvl w:val="0"/>
                <w:numId w:val="0"/>
              </w:numPr>
              <w:jc w:val="center"/>
              <w:rPr>
                <w:sz w:val="18"/>
                <w:szCs w:val="18"/>
              </w:rPr>
            </w:pPr>
            <w:r w:rsidRPr="007F3D93">
              <w:rPr>
                <w:sz w:val="18"/>
                <w:szCs w:val="18"/>
              </w:rPr>
              <w:t>130</w:t>
            </w:r>
          </w:p>
        </w:tc>
        <w:tc>
          <w:tcPr>
            <w:tcW w:w="1934" w:type="dxa"/>
          </w:tcPr>
          <w:p w14:paraId="4E4F6FD9" w14:textId="39361E9B" w:rsidR="0064219A" w:rsidRPr="007F3D93" w:rsidRDefault="008722B5" w:rsidP="000D61DB">
            <w:pPr>
              <w:pStyle w:val="BodyNumbered"/>
              <w:numPr>
                <w:ilvl w:val="0"/>
                <w:numId w:val="0"/>
              </w:numPr>
              <w:spacing w:after="160" w:line="259" w:lineRule="auto"/>
              <w:jc w:val="left"/>
              <w:rPr>
                <w:sz w:val="18"/>
                <w:szCs w:val="18"/>
              </w:rPr>
            </w:pPr>
            <w:r w:rsidRPr="007F3D93">
              <w:rPr>
                <w:sz w:val="18"/>
                <w:szCs w:val="18"/>
              </w:rPr>
              <w:t>Web Symbology</w:t>
            </w:r>
          </w:p>
        </w:tc>
        <w:tc>
          <w:tcPr>
            <w:tcW w:w="2577" w:type="dxa"/>
          </w:tcPr>
          <w:p w14:paraId="5882A53B" w14:textId="5BAB2BE4" w:rsidR="0064219A" w:rsidRPr="007F3D93" w:rsidRDefault="008722B5" w:rsidP="000D61DB">
            <w:pPr>
              <w:pStyle w:val="BodyNumbered"/>
              <w:numPr>
                <w:ilvl w:val="0"/>
                <w:numId w:val="0"/>
              </w:numPr>
              <w:spacing w:after="160" w:line="259" w:lineRule="auto"/>
              <w:jc w:val="left"/>
              <w:rPr>
                <w:sz w:val="18"/>
                <w:szCs w:val="18"/>
              </w:rPr>
            </w:pPr>
            <w:r w:rsidRPr="007F3D93">
              <w:rPr>
                <w:sz w:val="18"/>
                <w:szCs w:val="18"/>
              </w:rPr>
              <w:t>P4</w:t>
            </w:r>
            <w:r w:rsidR="00441342" w:rsidRPr="007F3D93">
              <w:rPr>
                <w:sz w:val="18"/>
                <w:szCs w:val="18"/>
              </w:rPr>
              <w:t xml:space="preserve"> to review and</w:t>
            </w:r>
            <w:r w:rsidR="004956A7" w:rsidRPr="007F3D93">
              <w:rPr>
                <w:sz w:val="18"/>
                <w:szCs w:val="18"/>
              </w:rPr>
              <w:t>,</w:t>
            </w:r>
            <w:r w:rsidR="00441342" w:rsidRPr="007F3D93">
              <w:rPr>
                <w:sz w:val="18"/>
                <w:szCs w:val="18"/>
              </w:rPr>
              <w:t xml:space="preserve"> if appropriate</w:t>
            </w:r>
            <w:r w:rsidR="004956A7" w:rsidRPr="007F3D93">
              <w:rPr>
                <w:sz w:val="18"/>
                <w:szCs w:val="18"/>
              </w:rPr>
              <w:t>,</w:t>
            </w:r>
            <w:r w:rsidR="00441342" w:rsidRPr="007F3D93">
              <w:rPr>
                <w:sz w:val="18"/>
                <w:szCs w:val="18"/>
              </w:rPr>
              <w:t xml:space="preserve"> update</w:t>
            </w:r>
          </w:p>
        </w:tc>
        <w:tc>
          <w:tcPr>
            <w:tcW w:w="1667" w:type="dxa"/>
          </w:tcPr>
          <w:p w14:paraId="2709BAA0" w14:textId="66F219F4" w:rsidR="0064219A" w:rsidRPr="007F3D93" w:rsidRDefault="00E227CB" w:rsidP="000D61DB">
            <w:pPr>
              <w:pStyle w:val="BodyNumbered"/>
              <w:numPr>
                <w:ilvl w:val="0"/>
                <w:numId w:val="0"/>
              </w:numPr>
              <w:jc w:val="center"/>
              <w:rPr>
                <w:sz w:val="18"/>
                <w:szCs w:val="18"/>
              </w:rPr>
            </w:pPr>
            <w:r w:rsidRPr="007F3D93">
              <w:rPr>
                <w:sz w:val="18"/>
                <w:szCs w:val="18"/>
              </w:rPr>
              <w:t>Standard</w:t>
            </w:r>
          </w:p>
        </w:tc>
        <w:tc>
          <w:tcPr>
            <w:tcW w:w="1276" w:type="dxa"/>
          </w:tcPr>
          <w:p w14:paraId="3B495F12" w14:textId="3F30E081" w:rsidR="0064219A" w:rsidRPr="007F3D93" w:rsidRDefault="008722B5" w:rsidP="000D61DB">
            <w:pPr>
              <w:pStyle w:val="BodyNumbered"/>
              <w:numPr>
                <w:ilvl w:val="0"/>
                <w:numId w:val="0"/>
              </w:numPr>
              <w:jc w:val="center"/>
              <w:rPr>
                <w:sz w:val="18"/>
                <w:szCs w:val="18"/>
              </w:rPr>
            </w:pPr>
            <w:r w:rsidRPr="007F3D93">
              <w:rPr>
                <w:sz w:val="18"/>
                <w:szCs w:val="18"/>
              </w:rPr>
              <w:t>07/2019</w:t>
            </w:r>
          </w:p>
        </w:tc>
      </w:tr>
      <w:tr w:rsidR="0064219A" w:rsidRPr="007F3D93" w14:paraId="6E4A9EBD" w14:textId="77777777" w:rsidTr="0077231C">
        <w:tc>
          <w:tcPr>
            <w:tcW w:w="937" w:type="dxa"/>
          </w:tcPr>
          <w:p w14:paraId="57B7E8DE" w14:textId="0E33D4A7" w:rsidR="0064219A" w:rsidRPr="007F3D93" w:rsidRDefault="008722B5" w:rsidP="000D61DB">
            <w:pPr>
              <w:pStyle w:val="BodyNumbered"/>
              <w:numPr>
                <w:ilvl w:val="0"/>
                <w:numId w:val="0"/>
              </w:numPr>
              <w:jc w:val="center"/>
              <w:rPr>
                <w:sz w:val="18"/>
                <w:szCs w:val="18"/>
              </w:rPr>
            </w:pPr>
            <w:r w:rsidRPr="007F3D93">
              <w:rPr>
                <w:sz w:val="18"/>
                <w:szCs w:val="18"/>
              </w:rPr>
              <w:t>131</w:t>
            </w:r>
          </w:p>
        </w:tc>
        <w:tc>
          <w:tcPr>
            <w:tcW w:w="1934" w:type="dxa"/>
          </w:tcPr>
          <w:p w14:paraId="456D5EC5" w14:textId="2AC9DC2E" w:rsidR="0064219A" w:rsidRPr="007F3D93" w:rsidRDefault="008722B5" w:rsidP="000D61DB">
            <w:pPr>
              <w:pStyle w:val="BodyNumbered"/>
              <w:numPr>
                <w:ilvl w:val="0"/>
                <w:numId w:val="0"/>
              </w:numPr>
              <w:spacing w:after="160" w:line="259" w:lineRule="auto"/>
              <w:jc w:val="left"/>
              <w:rPr>
                <w:sz w:val="18"/>
                <w:szCs w:val="18"/>
              </w:rPr>
            </w:pPr>
            <w:r w:rsidRPr="007F3D93">
              <w:rPr>
                <w:sz w:val="18"/>
                <w:szCs w:val="18"/>
              </w:rPr>
              <w:t>Printing Colours for Defence Geospatial Products</w:t>
            </w:r>
          </w:p>
        </w:tc>
        <w:tc>
          <w:tcPr>
            <w:tcW w:w="2577" w:type="dxa"/>
          </w:tcPr>
          <w:p w14:paraId="0FD98868" w14:textId="660D253A" w:rsidR="0064219A" w:rsidRPr="007F3D93" w:rsidRDefault="00DF02F2" w:rsidP="000D61DB">
            <w:pPr>
              <w:pStyle w:val="BodyNumbered"/>
              <w:numPr>
                <w:ilvl w:val="0"/>
                <w:numId w:val="0"/>
              </w:numPr>
              <w:spacing w:after="160" w:line="259" w:lineRule="auto"/>
              <w:jc w:val="left"/>
              <w:rPr>
                <w:sz w:val="18"/>
                <w:szCs w:val="18"/>
              </w:rPr>
            </w:pPr>
            <w:r w:rsidRPr="007F3D93">
              <w:rPr>
                <w:sz w:val="18"/>
                <w:szCs w:val="18"/>
              </w:rPr>
              <w:t>P4 to review and</w:t>
            </w:r>
            <w:r w:rsidR="004956A7" w:rsidRPr="007F3D93">
              <w:rPr>
                <w:sz w:val="18"/>
                <w:szCs w:val="18"/>
              </w:rPr>
              <w:t>,</w:t>
            </w:r>
            <w:r w:rsidRPr="007F3D93">
              <w:rPr>
                <w:sz w:val="18"/>
                <w:szCs w:val="18"/>
              </w:rPr>
              <w:t xml:space="preserve"> if appropriate</w:t>
            </w:r>
            <w:r w:rsidR="004956A7" w:rsidRPr="007F3D93">
              <w:rPr>
                <w:sz w:val="18"/>
                <w:szCs w:val="18"/>
              </w:rPr>
              <w:t>,</w:t>
            </w:r>
            <w:r w:rsidRPr="007F3D93">
              <w:rPr>
                <w:sz w:val="18"/>
                <w:szCs w:val="18"/>
              </w:rPr>
              <w:t xml:space="preserve"> update</w:t>
            </w:r>
          </w:p>
        </w:tc>
        <w:tc>
          <w:tcPr>
            <w:tcW w:w="1667" w:type="dxa"/>
          </w:tcPr>
          <w:p w14:paraId="2752B348" w14:textId="1D10A349" w:rsidR="0064219A" w:rsidRPr="007F3D93" w:rsidRDefault="00EF4B34" w:rsidP="000D61DB">
            <w:pPr>
              <w:pStyle w:val="BodyNumbered"/>
              <w:numPr>
                <w:ilvl w:val="0"/>
                <w:numId w:val="0"/>
              </w:numPr>
              <w:jc w:val="center"/>
              <w:rPr>
                <w:sz w:val="18"/>
                <w:szCs w:val="18"/>
              </w:rPr>
            </w:pPr>
            <w:r w:rsidRPr="007F3D93">
              <w:rPr>
                <w:sz w:val="18"/>
                <w:szCs w:val="18"/>
              </w:rPr>
              <w:t>Standard</w:t>
            </w:r>
          </w:p>
        </w:tc>
        <w:tc>
          <w:tcPr>
            <w:tcW w:w="1276" w:type="dxa"/>
          </w:tcPr>
          <w:p w14:paraId="2AB49F29" w14:textId="4D0ED518" w:rsidR="0064219A" w:rsidRPr="007F3D93" w:rsidRDefault="00C707CC" w:rsidP="000D61DB">
            <w:pPr>
              <w:pStyle w:val="BodyNumbered"/>
              <w:numPr>
                <w:ilvl w:val="0"/>
                <w:numId w:val="0"/>
              </w:numPr>
              <w:jc w:val="center"/>
              <w:rPr>
                <w:sz w:val="18"/>
                <w:szCs w:val="18"/>
              </w:rPr>
            </w:pPr>
            <w:r w:rsidRPr="007F3D93">
              <w:rPr>
                <w:sz w:val="18"/>
                <w:szCs w:val="18"/>
              </w:rPr>
              <w:t>01/2023</w:t>
            </w:r>
          </w:p>
        </w:tc>
      </w:tr>
      <w:tr w:rsidR="0064219A" w:rsidRPr="007F3D93" w14:paraId="24FB02D8" w14:textId="77777777" w:rsidTr="0077231C">
        <w:tc>
          <w:tcPr>
            <w:tcW w:w="937" w:type="dxa"/>
          </w:tcPr>
          <w:p w14:paraId="3FB8B75D" w14:textId="1F495C00" w:rsidR="0064219A" w:rsidRPr="007F3D93" w:rsidRDefault="00DF02F2" w:rsidP="000D61DB">
            <w:pPr>
              <w:pStyle w:val="BodyNumbered"/>
              <w:numPr>
                <w:ilvl w:val="0"/>
                <w:numId w:val="0"/>
              </w:numPr>
              <w:jc w:val="center"/>
              <w:rPr>
                <w:sz w:val="18"/>
                <w:szCs w:val="18"/>
              </w:rPr>
            </w:pPr>
            <w:r w:rsidRPr="007F3D93">
              <w:rPr>
                <w:sz w:val="18"/>
                <w:szCs w:val="18"/>
              </w:rPr>
              <w:t>908</w:t>
            </w:r>
          </w:p>
        </w:tc>
        <w:tc>
          <w:tcPr>
            <w:tcW w:w="1934" w:type="dxa"/>
          </w:tcPr>
          <w:p w14:paraId="2C5F4A9F" w14:textId="36AF0312" w:rsidR="0064219A" w:rsidRPr="007F3D93" w:rsidRDefault="00DF02F2" w:rsidP="000D61DB">
            <w:pPr>
              <w:pStyle w:val="BodyNumbered"/>
              <w:numPr>
                <w:ilvl w:val="0"/>
                <w:numId w:val="0"/>
              </w:numPr>
              <w:jc w:val="left"/>
              <w:rPr>
                <w:sz w:val="18"/>
                <w:szCs w:val="18"/>
              </w:rPr>
            </w:pPr>
            <w:r w:rsidRPr="007F3D93">
              <w:rPr>
                <w:sz w:val="18"/>
                <w:szCs w:val="18"/>
              </w:rPr>
              <w:t xml:space="preserve">Portrayal </w:t>
            </w:r>
            <w:r w:rsidR="00441342" w:rsidRPr="007F3D93">
              <w:rPr>
                <w:sz w:val="18"/>
                <w:szCs w:val="18"/>
              </w:rPr>
              <w:t>Roadmap</w:t>
            </w:r>
          </w:p>
        </w:tc>
        <w:tc>
          <w:tcPr>
            <w:tcW w:w="2577" w:type="dxa"/>
          </w:tcPr>
          <w:p w14:paraId="5EBE7573" w14:textId="16B42DB4" w:rsidR="0064219A" w:rsidRPr="007F3D93" w:rsidRDefault="00DF02F2" w:rsidP="000D61DB">
            <w:pPr>
              <w:pStyle w:val="BodyNumbered"/>
              <w:numPr>
                <w:ilvl w:val="0"/>
                <w:numId w:val="0"/>
              </w:numPr>
              <w:spacing w:after="160" w:line="259" w:lineRule="auto"/>
              <w:jc w:val="left"/>
              <w:rPr>
                <w:sz w:val="18"/>
                <w:szCs w:val="18"/>
              </w:rPr>
            </w:pPr>
            <w:r w:rsidRPr="007F3D93">
              <w:rPr>
                <w:sz w:val="18"/>
                <w:szCs w:val="18"/>
              </w:rPr>
              <w:t>P4</w:t>
            </w:r>
            <w:r w:rsidR="00E227CB" w:rsidRPr="007F3D93">
              <w:rPr>
                <w:sz w:val="18"/>
                <w:szCs w:val="18"/>
              </w:rPr>
              <w:t xml:space="preserve"> to review and</w:t>
            </w:r>
            <w:r w:rsidR="004956A7" w:rsidRPr="007F3D93">
              <w:rPr>
                <w:sz w:val="18"/>
                <w:szCs w:val="18"/>
              </w:rPr>
              <w:t>,</w:t>
            </w:r>
            <w:r w:rsidR="00E227CB" w:rsidRPr="007F3D93">
              <w:rPr>
                <w:sz w:val="18"/>
                <w:szCs w:val="18"/>
              </w:rPr>
              <w:t xml:space="preserve"> if appropriate</w:t>
            </w:r>
            <w:r w:rsidR="004956A7" w:rsidRPr="007F3D93">
              <w:rPr>
                <w:sz w:val="18"/>
                <w:szCs w:val="18"/>
              </w:rPr>
              <w:t>,</w:t>
            </w:r>
            <w:r w:rsidR="00E227CB" w:rsidRPr="007F3D93">
              <w:rPr>
                <w:sz w:val="18"/>
                <w:szCs w:val="18"/>
              </w:rPr>
              <w:t xml:space="preserve"> update</w:t>
            </w:r>
          </w:p>
        </w:tc>
        <w:tc>
          <w:tcPr>
            <w:tcW w:w="1667" w:type="dxa"/>
          </w:tcPr>
          <w:p w14:paraId="4BACA5C0" w14:textId="2C22BCAB" w:rsidR="0064219A" w:rsidRPr="007F3D93" w:rsidRDefault="009C1C48" w:rsidP="000D61DB">
            <w:pPr>
              <w:pStyle w:val="BodyNumbered"/>
              <w:numPr>
                <w:ilvl w:val="0"/>
                <w:numId w:val="0"/>
              </w:numPr>
              <w:jc w:val="center"/>
              <w:rPr>
                <w:sz w:val="18"/>
                <w:szCs w:val="18"/>
              </w:rPr>
            </w:pPr>
            <w:r w:rsidRPr="007F3D93">
              <w:rPr>
                <w:sz w:val="18"/>
                <w:szCs w:val="18"/>
              </w:rPr>
              <w:t>Roadmap</w:t>
            </w:r>
          </w:p>
        </w:tc>
        <w:tc>
          <w:tcPr>
            <w:tcW w:w="1276" w:type="dxa"/>
          </w:tcPr>
          <w:p w14:paraId="395FA2F2" w14:textId="0954BA1B" w:rsidR="0064219A" w:rsidRPr="007F3D93" w:rsidRDefault="00165C27" w:rsidP="000D61DB">
            <w:pPr>
              <w:pStyle w:val="BodyNumbered"/>
              <w:numPr>
                <w:ilvl w:val="0"/>
                <w:numId w:val="0"/>
              </w:numPr>
              <w:jc w:val="center"/>
              <w:rPr>
                <w:sz w:val="18"/>
                <w:szCs w:val="18"/>
              </w:rPr>
            </w:pPr>
            <w:r w:rsidRPr="007F3D93">
              <w:rPr>
                <w:sz w:val="18"/>
                <w:szCs w:val="18"/>
              </w:rPr>
              <w:t>01</w:t>
            </w:r>
            <w:r w:rsidR="009C1C48" w:rsidRPr="007F3D93">
              <w:rPr>
                <w:sz w:val="18"/>
                <w:szCs w:val="18"/>
              </w:rPr>
              <w:t>/202</w:t>
            </w:r>
            <w:r w:rsidRPr="007F3D93">
              <w:rPr>
                <w:sz w:val="18"/>
                <w:szCs w:val="18"/>
              </w:rPr>
              <w:t>3</w:t>
            </w:r>
          </w:p>
        </w:tc>
      </w:tr>
    </w:tbl>
    <w:p w14:paraId="11D82CD0" w14:textId="77777777" w:rsidR="0064219A" w:rsidRPr="007F3D93" w:rsidRDefault="0064219A" w:rsidP="002E66FC">
      <w:pPr>
        <w:pStyle w:val="BodyNumbered"/>
        <w:numPr>
          <w:ilvl w:val="0"/>
          <w:numId w:val="0"/>
        </w:numPr>
        <w:ind w:left="851"/>
      </w:pPr>
    </w:p>
    <w:p w14:paraId="148B96C3" w14:textId="205BAF27" w:rsidR="00107267" w:rsidRPr="007F3D93" w:rsidRDefault="001C2A1A">
      <w:pPr>
        <w:pStyle w:val="Heading2"/>
        <w:rPr>
          <w:sz w:val="28"/>
          <w:szCs w:val="28"/>
        </w:rPr>
      </w:pPr>
      <w:bookmarkStart w:id="48" w:name="_Toc130211467"/>
      <w:r w:rsidRPr="007F3D93">
        <w:rPr>
          <w:sz w:val="28"/>
          <w:szCs w:val="28"/>
        </w:rPr>
        <w:t>Development W</w:t>
      </w:r>
      <w:r w:rsidR="00D50833" w:rsidRPr="007F3D93">
        <w:rPr>
          <w:sz w:val="28"/>
          <w:szCs w:val="28"/>
        </w:rPr>
        <w:t>ork</w:t>
      </w:r>
      <w:bookmarkEnd w:id="48"/>
    </w:p>
    <w:p w14:paraId="4AC65471" w14:textId="58E496C0" w:rsidR="005C4F6B" w:rsidRPr="00DA1E8B" w:rsidRDefault="00107267" w:rsidP="00DA1E8B">
      <w:pPr>
        <w:pStyle w:val="BodyNumbered"/>
        <w:numPr>
          <w:ilvl w:val="5"/>
          <w:numId w:val="15"/>
        </w:numPr>
      </w:pPr>
      <w:r w:rsidRPr="007F3D93">
        <w:t xml:space="preserve">The following table lists the technical developments that </w:t>
      </w:r>
      <w:r w:rsidR="006C75E2" w:rsidRPr="007F3D93">
        <w:t>P4</w:t>
      </w:r>
      <w:r w:rsidRPr="007F3D93">
        <w:t xml:space="preserve"> plans to undertake in the next 24 months.</w:t>
      </w:r>
      <w:bookmarkStart w:id="49" w:name="_Toc129506097"/>
    </w:p>
    <w:p w14:paraId="5DC80D17" w14:textId="6DAE1772" w:rsidR="00B904A9" w:rsidRPr="007F3D93" w:rsidRDefault="00B904A9" w:rsidP="00B904A9">
      <w:pPr>
        <w:pStyle w:val="Tabletitle"/>
      </w:pPr>
      <w:r w:rsidRPr="007F3D93">
        <w:t xml:space="preserve">Table </w:t>
      </w:r>
      <w:r w:rsidR="00A630F0" w:rsidRPr="007F3D93">
        <w:rPr>
          <w:noProof/>
        </w:rPr>
        <w:fldChar w:fldCharType="begin"/>
      </w:r>
      <w:r w:rsidR="00A630F0" w:rsidRPr="007F3D93">
        <w:rPr>
          <w:noProof/>
        </w:rPr>
        <w:instrText xml:space="preserve"> SEQ Table \* ARABIC </w:instrText>
      </w:r>
      <w:r w:rsidR="00A630F0" w:rsidRPr="007F3D93">
        <w:rPr>
          <w:noProof/>
        </w:rPr>
        <w:fldChar w:fldCharType="separate"/>
      </w:r>
      <w:r w:rsidR="008930A7" w:rsidRPr="007F3D93">
        <w:rPr>
          <w:noProof/>
        </w:rPr>
        <w:t>4</w:t>
      </w:r>
      <w:r w:rsidR="00A630F0" w:rsidRPr="007F3D93">
        <w:rPr>
          <w:noProof/>
        </w:rPr>
        <w:fldChar w:fldCharType="end"/>
      </w:r>
      <w:r w:rsidRPr="007F3D93">
        <w:t xml:space="preserve"> - Development Activities</w:t>
      </w:r>
      <w:bookmarkEnd w:id="49"/>
    </w:p>
    <w:tbl>
      <w:tblPr>
        <w:tblStyle w:val="Mkatabulky2"/>
        <w:tblW w:w="0" w:type="auto"/>
        <w:tblInd w:w="851" w:type="dxa"/>
        <w:tblLook w:val="04A0" w:firstRow="1" w:lastRow="0" w:firstColumn="1" w:lastColumn="0" w:noHBand="0" w:noVBand="1"/>
      </w:tblPr>
      <w:tblGrid>
        <w:gridCol w:w="982"/>
        <w:gridCol w:w="1401"/>
        <w:gridCol w:w="3389"/>
        <w:gridCol w:w="1570"/>
        <w:gridCol w:w="867"/>
      </w:tblGrid>
      <w:tr w:rsidR="00BB5C10" w:rsidRPr="007F3D93" w14:paraId="4E70C09B" w14:textId="77777777" w:rsidTr="00FB0331">
        <w:tc>
          <w:tcPr>
            <w:tcW w:w="987" w:type="dxa"/>
            <w:shd w:val="clear" w:color="auto" w:fill="BFBFBF" w:themeFill="background1" w:themeFillShade="BF"/>
          </w:tcPr>
          <w:p w14:paraId="3A22FB64" w14:textId="77777777" w:rsidR="00BB5C10" w:rsidRPr="007F3D93" w:rsidRDefault="00BB5C10" w:rsidP="00BB5C10">
            <w:pPr>
              <w:jc w:val="both"/>
              <w:rPr>
                <w:b/>
                <w:sz w:val="18"/>
                <w:szCs w:val="18"/>
              </w:rPr>
            </w:pPr>
            <w:r w:rsidRPr="007F3D93">
              <w:rPr>
                <w:b/>
                <w:sz w:val="18"/>
                <w:szCs w:val="18"/>
              </w:rPr>
              <w:t xml:space="preserve">Task Ref </w:t>
            </w:r>
          </w:p>
        </w:tc>
        <w:tc>
          <w:tcPr>
            <w:tcW w:w="1405" w:type="dxa"/>
            <w:shd w:val="clear" w:color="auto" w:fill="BFBFBF" w:themeFill="background1" w:themeFillShade="BF"/>
          </w:tcPr>
          <w:p w14:paraId="6B12FE1F" w14:textId="77777777" w:rsidR="00BB5C10" w:rsidRPr="007F3D93" w:rsidRDefault="00BB5C10" w:rsidP="00BB5C10">
            <w:pPr>
              <w:jc w:val="both"/>
              <w:rPr>
                <w:b/>
                <w:sz w:val="18"/>
                <w:szCs w:val="18"/>
              </w:rPr>
            </w:pPr>
            <w:r w:rsidRPr="007F3D93">
              <w:rPr>
                <w:b/>
                <w:sz w:val="18"/>
                <w:szCs w:val="18"/>
              </w:rPr>
              <w:t>Task Name</w:t>
            </w:r>
          </w:p>
        </w:tc>
        <w:tc>
          <w:tcPr>
            <w:tcW w:w="3415" w:type="dxa"/>
            <w:shd w:val="clear" w:color="auto" w:fill="BFBFBF" w:themeFill="background1" w:themeFillShade="BF"/>
          </w:tcPr>
          <w:p w14:paraId="52ABE073" w14:textId="77777777" w:rsidR="00BB5C10" w:rsidRPr="007F3D93" w:rsidRDefault="00BB5C10" w:rsidP="00BB5C10">
            <w:pPr>
              <w:jc w:val="both"/>
              <w:rPr>
                <w:b/>
                <w:sz w:val="18"/>
                <w:szCs w:val="18"/>
              </w:rPr>
            </w:pPr>
            <w:r w:rsidRPr="007F3D93">
              <w:rPr>
                <w:b/>
                <w:sz w:val="18"/>
                <w:szCs w:val="18"/>
              </w:rPr>
              <w:t>Task summary</w:t>
            </w:r>
          </w:p>
        </w:tc>
        <w:tc>
          <w:tcPr>
            <w:tcW w:w="1576" w:type="dxa"/>
            <w:shd w:val="clear" w:color="auto" w:fill="BFBFBF" w:themeFill="background1" w:themeFillShade="BF"/>
          </w:tcPr>
          <w:p w14:paraId="26CE78EA" w14:textId="1CA761A0" w:rsidR="00BB5C10" w:rsidRDefault="00BB5C10" w:rsidP="00BB5C10">
            <w:pPr>
              <w:jc w:val="both"/>
              <w:rPr>
                <w:b/>
                <w:sz w:val="18"/>
                <w:szCs w:val="18"/>
              </w:rPr>
            </w:pPr>
            <w:r w:rsidRPr="007F3D93">
              <w:rPr>
                <w:b/>
                <w:sz w:val="18"/>
                <w:szCs w:val="18"/>
              </w:rPr>
              <w:t>Output</w:t>
            </w:r>
          </w:p>
          <w:p w14:paraId="5C58F53D" w14:textId="77777777" w:rsidR="00E00B6C" w:rsidRPr="007F3D93" w:rsidRDefault="00E00B6C" w:rsidP="00BB5C10">
            <w:pPr>
              <w:jc w:val="both"/>
              <w:rPr>
                <w:b/>
                <w:sz w:val="18"/>
                <w:szCs w:val="18"/>
              </w:rPr>
            </w:pPr>
          </w:p>
          <w:p w14:paraId="5A017A61" w14:textId="77777777" w:rsidR="00BB5C10" w:rsidRPr="00E00B6C" w:rsidRDefault="00BB5C10" w:rsidP="00BB5C10">
            <w:pPr>
              <w:rPr>
                <w:bCs/>
                <w:i/>
                <w:sz w:val="18"/>
                <w:szCs w:val="18"/>
              </w:rPr>
            </w:pPr>
            <w:r w:rsidRPr="00E00B6C">
              <w:rPr>
                <w:bCs/>
                <w:i/>
                <w:sz w:val="18"/>
                <w:szCs w:val="18"/>
              </w:rPr>
              <w:t>(Standard, Guidance note, White paper etc.)</w:t>
            </w:r>
          </w:p>
        </w:tc>
        <w:tc>
          <w:tcPr>
            <w:tcW w:w="782" w:type="dxa"/>
            <w:shd w:val="clear" w:color="auto" w:fill="BFBFBF" w:themeFill="background1" w:themeFillShade="BF"/>
          </w:tcPr>
          <w:p w14:paraId="05C0BF1F" w14:textId="77777777" w:rsidR="00BB5C10" w:rsidRPr="007F3D93" w:rsidRDefault="00BB5C10" w:rsidP="00BB5C10">
            <w:pPr>
              <w:jc w:val="both"/>
              <w:rPr>
                <w:b/>
                <w:sz w:val="18"/>
                <w:szCs w:val="18"/>
              </w:rPr>
            </w:pPr>
            <w:r w:rsidRPr="007F3D93">
              <w:rPr>
                <w:b/>
                <w:sz w:val="18"/>
                <w:szCs w:val="18"/>
              </w:rPr>
              <w:t>Due Date</w:t>
            </w:r>
          </w:p>
        </w:tc>
      </w:tr>
      <w:tr w:rsidR="00BB5C10" w:rsidRPr="007F3D93" w14:paraId="52D4B7BE" w14:textId="77777777" w:rsidTr="00C414AA">
        <w:trPr>
          <w:trHeight w:val="786"/>
        </w:trPr>
        <w:tc>
          <w:tcPr>
            <w:tcW w:w="987" w:type="dxa"/>
          </w:tcPr>
          <w:p w14:paraId="5699EAED" w14:textId="77777777" w:rsidR="00BB5C10" w:rsidRPr="007F3D93" w:rsidRDefault="00BB5C10" w:rsidP="00435F1C">
            <w:pPr>
              <w:jc w:val="center"/>
              <w:rPr>
                <w:sz w:val="18"/>
                <w:szCs w:val="18"/>
              </w:rPr>
            </w:pPr>
            <w:r w:rsidRPr="007F3D93">
              <w:rPr>
                <w:sz w:val="18"/>
                <w:szCs w:val="18"/>
              </w:rPr>
              <w:lastRenderedPageBreak/>
              <w:t>P4.05</w:t>
            </w:r>
          </w:p>
        </w:tc>
        <w:tc>
          <w:tcPr>
            <w:tcW w:w="1405" w:type="dxa"/>
          </w:tcPr>
          <w:p w14:paraId="69D66029" w14:textId="77777777" w:rsidR="00BB5C10" w:rsidRPr="007F3D93" w:rsidRDefault="00BB5C10" w:rsidP="00435F1C">
            <w:pPr>
              <w:rPr>
                <w:sz w:val="18"/>
                <w:szCs w:val="18"/>
              </w:rPr>
            </w:pPr>
            <w:r w:rsidRPr="007F3D93">
              <w:rPr>
                <w:sz w:val="18"/>
                <w:szCs w:val="18"/>
              </w:rPr>
              <w:t>Symbol Database / Register</w:t>
            </w:r>
          </w:p>
        </w:tc>
        <w:tc>
          <w:tcPr>
            <w:tcW w:w="3415" w:type="dxa"/>
          </w:tcPr>
          <w:p w14:paraId="6033EB78" w14:textId="77777777" w:rsidR="00BB5C10" w:rsidRPr="007F3D93" w:rsidRDefault="00BB5C10" w:rsidP="00435F1C">
            <w:pPr>
              <w:rPr>
                <w:sz w:val="18"/>
                <w:szCs w:val="18"/>
              </w:rPr>
            </w:pPr>
            <w:r w:rsidRPr="007F3D93">
              <w:rPr>
                <w:sz w:val="18"/>
                <w:szCs w:val="18"/>
              </w:rPr>
              <w:t>Change management process will be developed and implemented.</w:t>
            </w:r>
          </w:p>
        </w:tc>
        <w:tc>
          <w:tcPr>
            <w:tcW w:w="1576" w:type="dxa"/>
          </w:tcPr>
          <w:p w14:paraId="42DD4DFC" w14:textId="77777777" w:rsidR="00BB5C10" w:rsidRPr="007F3D93" w:rsidRDefault="00BB5C10" w:rsidP="00435F1C">
            <w:pPr>
              <w:rPr>
                <w:sz w:val="18"/>
                <w:szCs w:val="18"/>
              </w:rPr>
            </w:pPr>
            <w:r w:rsidRPr="007F3D93">
              <w:rPr>
                <w:sz w:val="18"/>
                <w:szCs w:val="18"/>
              </w:rPr>
              <w:t>Database, register, guidance</w:t>
            </w:r>
          </w:p>
        </w:tc>
        <w:tc>
          <w:tcPr>
            <w:tcW w:w="782" w:type="dxa"/>
          </w:tcPr>
          <w:p w14:paraId="3F058BE5" w14:textId="0D0BAE33" w:rsidR="00BB5C10" w:rsidRPr="007F3D93" w:rsidRDefault="00BB5C10" w:rsidP="00435F1C">
            <w:pPr>
              <w:jc w:val="center"/>
              <w:rPr>
                <w:sz w:val="18"/>
                <w:szCs w:val="18"/>
              </w:rPr>
            </w:pPr>
            <w:r w:rsidRPr="007F3D93">
              <w:rPr>
                <w:sz w:val="18"/>
                <w:szCs w:val="18"/>
              </w:rPr>
              <w:t>12/2023</w:t>
            </w:r>
          </w:p>
        </w:tc>
      </w:tr>
      <w:tr w:rsidR="00BB5C10" w:rsidRPr="007F3D93" w14:paraId="3EC13F09" w14:textId="77777777" w:rsidTr="00C414AA">
        <w:trPr>
          <w:trHeight w:val="840"/>
        </w:trPr>
        <w:tc>
          <w:tcPr>
            <w:tcW w:w="987" w:type="dxa"/>
          </w:tcPr>
          <w:p w14:paraId="4599CEE9" w14:textId="77777777" w:rsidR="00BB5C10" w:rsidRPr="007F3D93" w:rsidRDefault="00BB5C10" w:rsidP="00435F1C">
            <w:pPr>
              <w:jc w:val="center"/>
              <w:rPr>
                <w:sz w:val="18"/>
                <w:szCs w:val="18"/>
              </w:rPr>
            </w:pPr>
            <w:r w:rsidRPr="007F3D93">
              <w:rPr>
                <w:sz w:val="18"/>
                <w:szCs w:val="18"/>
              </w:rPr>
              <w:t>P4.07</w:t>
            </w:r>
          </w:p>
        </w:tc>
        <w:tc>
          <w:tcPr>
            <w:tcW w:w="1405" w:type="dxa"/>
          </w:tcPr>
          <w:p w14:paraId="38A3A726" w14:textId="77777777" w:rsidR="00BB5C10" w:rsidRPr="007F3D93" w:rsidRDefault="00BB5C10" w:rsidP="00435F1C">
            <w:pPr>
              <w:rPr>
                <w:sz w:val="18"/>
                <w:szCs w:val="18"/>
              </w:rPr>
            </w:pPr>
            <w:r w:rsidRPr="007F3D93">
              <w:rPr>
                <w:sz w:val="18"/>
                <w:szCs w:val="18"/>
              </w:rPr>
              <w:t>STANAG 3675 symbol set</w:t>
            </w:r>
          </w:p>
        </w:tc>
        <w:tc>
          <w:tcPr>
            <w:tcW w:w="3415" w:type="dxa"/>
          </w:tcPr>
          <w:p w14:paraId="795022DC" w14:textId="77777777" w:rsidR="00BB5C10" w:rsidRPr="007F3D93" w:rsidRDefault="00BB5C10" w:rsidP="00435F1C">
            <w:pPr>
              <w:rPr>
                <w:sz w:val="18"/>
                <w:szCs w:val="18"/>
              </w:rPr>
            </w:pPr>
            <w:r w:rsidRPr="007F3D93">
              <w:rPr>
                <w:sz w:val="18"/>
                <w:szCs w:val="18"/>
              </w:rPr>
              <w:t>Transfer of symbols from STANAG 3675 will be completed and documented.</w:t>
            </w:r>
          </w:p>
        </w:tc>
        <w:tc>
          <w:tcPr>
            <w:tcW w:w="1576" w:type="dxa"/>
          </w:tcPr>
          <w:p w14:paraId="12564BC2" w14:textId="17832DBB" w:rsidR="00BB5C10" w:rsidRPr="007F3D93" w:rsidRDefault="003644D9" w:rsidP="00435F1C">
            <w:pPr>
              <w:rPr>
                <w:sz w:val="18"/>
                <w:szCs w:val="18"/>
              </w:rPr>
            </w:pPr>
            <w:r w:rsidRPr="007F3D93">
              <w:rPr>
                <w:sz w:val="18"/>
                <w:szCs w:val="18"/>
              </w:rPr>
              <w:t>Database, report</w:t>
            </w:r>
          </w:p>
        </w:tc>
        <w:tc>
          <w:tcPr>
            <w:tcW w:w="782" w:type="dxa"/>
          </w:tcPr>
          <w:p w14:paraId="13A51271" w14:textId="271CA2C9" w:rsidR="00BB5C10" w:rsidRPr="007F3D93" w:rsidRDefault="00165C27" w:rsidP="00435F1C">
            <w:pPr>
              <w:jc w:val="center"/>
              <w:rPr>
                <w:sz w:val="18"/>
                <w:szCs w:val="18"/>
              </w:rPr>
            </w:pPr>
            <w:r w:rsidRPr="007F3D93">
              <w:rPr>
                <w:sz w:val="18"/>
                <w:szCs w:val="18"/>
              </w:rPr>
              <w:t>02/2023</w:t>
            </w:r>
          </w:p>
        </w:tc>
      </w:tr>
      <w:tr w:rsidR="00BB5C10" w:rsidRPr="007F3D93" w14:paraId="264CE19F" w14:textId="77777777" w:rsidTr="00C414AA">
        <w:trPr>
          <w:trHeight w:val="824"/>
        </w:trPr>
        <w:tc>
          <w:tcPr>
            <w:tcW w:w="987" w:type="dxa"/>
          </w:tcPr>
          <w:p w14:paraId="169C08C6" w14:textId="77777777" w:rsidR="00BB5C10" w:rsidRPr="007F3D93" w:rsidRDefault="00BB5C10" w:rsidP="00435F1C">
            <w:pPr>
              <w:jc w:val="center"/>
              <w:rPr>
                <w:sz w:val="18"/>
                <w:szCs w:val="18"/>
              </w:rPr>
            </w:pPr>
            <w:r w:rsidRPr="007F3D93">
              <w:rPr>
                <w:sz w:val="18"/>
                <w:szCs w:val="18"/>
              </w:rPr>
              <w:t>P1.03</w:t>
            </w:r>
          </w:p>
        </w:tc>
        <w:tc>
          <w:tcPr>
            <w:tcW w:w="1405" w:type="dxa"/>
          </w:tcPr>
          <w:p w14:paraId="7B0958DC" w14:textId="2A8BB6EA" w:rsidR="00BB5C10" w:rsidRPr="007F3D93" w:rsidRDefault="00BB5C10" w:rsidP="00435F1C">
            <w:pPr>
              <w:rPr>
                <w:sz w:val="18"/>
                <w:szCs w:val="18"/>
              </w:rPr>
            </w:pPr>
            <w:r w:rsidRPr="007F3D93">
              <w:rPr>
                <w:sz w:val="18"/>
                <w:szCs w:val="18"/>
              </w:rPr>
              <w:t>DCM</w:t>
            </w:r>
            <w:r w:rsidR="00C707CC" w:rsidRPr="007F3D93">
              <w:rPr>
                <w:sz w:val="18"/>
                <w:szCs w:val="18"/>
              </w:rPr>
              <w:t> DPS PC, AC</w:t>
            </w:r>
          </w:p>
        </w:tc>
        <w:tc>
          <w:tcPr>
            <w:tcW w:w="3415" w:type="dxa"/>
          </w:tcPr>
          <w:p w14:paraId="30A2F452" w14:textId="77777777" w:rsidR="00BB5C10" w:rsidRPr="007F3D93" w:rsidRDefault="00BB5C10" w:rsidP="00435F1C">
            <w:pPr>
              <w:rPr>
                <w:sz w:val="18"/>
                <w:szCs w:val="18"/>
              </w:rPr>
            </w:pPr>
            <w:r w:rsidRPr="007F3D93">
              <w:rPr>
                <w:sz w:val="18"/>
                <w:szCs w:val="18"/>
              </w:rPr>
              <w:t>Portrayal aspects of the DPS development will be addressed. Symbols and their design definition will be uploaded into the Symbol Database.</w:t>
            </w:r>
          </w:p>
        </w:tc>
        <w:tc>
          <w:tcPr>
            <w:tcW w:w="1576" w:type="dxa"/>
          </w:tcPr>
          <w:p w14:paraId="7683C620" w14:textId="77777777" w:rsidR="00BB5C10" w:rsidRPr="007F3D93" w:rsidRDefault="00BB5C10" w:rsidP="00435F1C">
            <w:pPr>
              <w:rPr>
                <w:sz w:val="18"/>
                <w:szCs w:val="18"/>
              </w:rPr>
            </w:pPr>
            <w:r w:rsidRPr="007F3D93">
              <w:rPr>
                <w:sz w:val="18"/>
                <w:szCs w:val="18"/>
              </w:rPr>
              <w:t>Standard</w:t>
            </w:r>
          </w:p>
        </w:tc>
        <w:tc>
          <w:tcPr>
            <w:tcW w:w="782" w:type="dxa"/>
          </w:tcPr>
          <w:p w14:paraId="3854BFBF" w14:textId="0FA10B43" w:rsidR="00BB5C10" w:rsidRPr="007F3D93" w:rsidRDefault="00BB5C10" w:rsidP="00435F1C">
            <w:pPr>
              <w:jc w:val="center"/>
              <w:rPr>
                <w:sz w:val="18"/>
                <w:szCs w:val="18"/>
              </w:rPr>
            </w:pPr>
            <w:r w:rsidRPr="007F3D93">
              <w:rPr>
                <w:sz w:val="18"/>
                <w:szCs w:val="18"/>
              </w:rPr>
              <w:t>12/2023</w:t>
            </w:r>
          </w:p>
        </w:tc>
      </w:tr>
      <w:tr w:rsidR="00BB5C10" w:rsidRPr="007F3D93" w14:paraId="1F88053C" w14:textId="77777777" w:rsidTr="00C414AA">
        <w:tc>
          <w:tcPr>
            <w:tcW w:w="987" w:type="dxa"/>
          </w:tcPr>
          <w:p w14:paraId="6E78656E" w14:textId="77777777" w:rsidR="00BB5C10" w:rsidRPr="007F3D93" w:rsidRDefault="00BB5C10" w:rsidP="00435F1C">
            <w:pPr>
              <w:jc w:val="center"/>
              <w:rPr>
                <w:sz w:val="18"/>
                <w:szCs w:val="18"/>
              </w:rPr>
            </w:pPr>
            <w:r w:rsidRPr="007F3D93">
              <w:rPr>
                <w:sz w:val="18"/>
                <w:szCs w:val="18"/>
              </w:rPr>
              <w:t>P1.05</w:t>
            </w:r>
          </w:p>
        </w:tc>
        <w:tc>
          <w:tcPr>
            <w:tcW w:w="1405" w:type="dxa"/>
          </w:tcPr>
          <w:p w14:paraId="1BD8108B" w14:textId="3DE5C01A" w:rsidR="00BB5C10" w:rsidRPr="007F3D93" w:rsidRDefault="00BB5C10" w:rsidP="00435F1C">
            <w:pPr>
              <w:rPr>
                <w:sz w:val="18"/>
                <w:szCs w:val="18"/>
              </w:rPr>
            </w:pPr>
            <w:r w:rsidRPr="007F3D93">
              <w:rPr>
                <w:sz w:val="18"/>
                <w:szCs w:val="18"/>
              </w:rPr>
              <w:t xml:space="preserve">DJOG(A) </w:t>
            </w:r>
            <w:r w:rsidR="00C707CC" w:rsidRPr="007F3D93">
              <w:rPr>
                <w:sz w:val="18"/>
                <w:szCs w:val="18"/>
              </w:rPr>
              <w:t>DPS </w:t>
            </w:r>
            <w:r w:rsidRPr="007F3D93">
              <w:rPr>
                <w:sz w:val="18"/>
                <w:szCs w:val="18"/>
              </w:rPr>
              <w:t>PC,</w:t>
            </w:r>
            <w:r w:rsidR="00C707CC" w:rsidRPr="007F3D93">
              <w:rPr>
                <w:sz w:val="18"/>
                <w:szCs w:val="18"/>
              </w:rPr>
              <w:t xml:space="preserve"> </w:t>
            </w:r>
            <w:r w:rsidRPr="007F3D93">
              <w:rPr>
                <w:sz w:val="18"/>
                <w:szCs w:val="18"/>
              </w:rPr>
              <w:t>AC</w:t>
            </w:r>
          </w:p>
        </w:tc>
        <w:tc>
          <w:tcPr>
            <w:tcW w:w="3415" w:type="dxa"/>
          </w:tcPr>
          <w:p w14:paraId="4AFF6768" w14:textId="77777777" w:rsidR="00BB5C10" w:rsidRPr="007F3D93" w:rsidRDefault="00BB5C10" w:rsidP="00435F1C">
            <w:pPr>
              <w:rPr>
                <w:sz w:val="18"/>
                <w:szCs w:val="18"/>
              </w:rPr>
            </w:pPr>
            <w:r w:rsidRPr="007F3D93">
              <w:rPr>
                <w:sz w:val="18"/>
                <w:szCs w:val="18"/>
              </w:rPr>
              <w:t>Portrayal aspects of the DPS development will be addressed. Symbols and their design definition will be uploaded into the Symbol Database.</w:t>
            </w:r>
          </w:p>
        </w:tc>
        <w:tc>
          <w:tcPr>
            <w:tcW w:w="1576" w:type="dxa"/>
          </w:tcPr>
          <w:p w14:paraId="432EE27D" w14:textId="77777777" w:rsidR="00BB5C10" w:rsidRPr="007F3D93" w:rsidRDefault="00BB5C10" w:rsidP="00435F1C">
            <w:pPr>
              <w:rPr>
                <w:sz w:val="18"/>
                <w:szCs w:val="18"/>
              </w:rPr>
            </w:pPr>
            <w:r w:rsidRPr="007F3D93">
              <w:rPr>
                <w:sz w:val="18"/>
                <w:szCs w:val="18"/>
              </w:rPr>
              <w:t>Standard</w:t>
            </w:r>
          </w:p>
        </w:tc>
        <w:tc>
          <w:tcPr>
            <w:tcW w:w="782" w:type="dxa"/>
          </w:tcPr>
          <w:p w14:paraId="78B3A9DA" w14:textId="12BFE6CD" w:rsidR="00BB5C10" w:rsidRPr="007F3D93" w:rsidRDefault="003644D9" w:rsidP="00435F1C">
            <w:pPr>
              <w:jc w:val="center"/>
              <w:rPr>
                <w:sz w:val="18"/>
                <w:szCs w:val="18"/>
              </w:rPr>
            </w:pPr>
            <w:r w:rsidRPr="007F3D93">
              <w:rPr>
                <w:sz w:val="18"/>
                <w:szCs w:val="18"/>
              </w:rPr>
              <w:t>12</w:t>
            </w:r>
            <w:r w:rsidR="00421A35" w:rsidRPr="007F3D93">
              <w:rPr>
                <w:sz w:val="18"/>
                <w:szCs w:val="18"/>
              </w:rPr>
              <w:t>/</w:t>
            </w:r>
            <w:r w:rsidRPr="007F3D93">
              <w:rPr>
                <w:sz w:val="18"/>
                <w:szCs w:val="18"/>
              </w:rPr>
              <w:t>2023</w:t>
            </w:r>
          </w:p>
        </w:tc>
      </w:tr>
    </w:tbl>
    <w:p w14:paraId="7EB062C4" w14:textId="7585CD8B" w:rsidR="00FF2307" w:rsidRPr="007F3D93" w:rsidRDefault="0064219A">
      <w:pPr>
        <w:pStyle w:val="Heading1"/>
        <w:rPr>
          <w:sz w:val="32"/>
        </w:rPr>
      </w:pPr>
      <w:bookmarkStart w:id="50" w:name="_Toc130211468"/>
      <w:r w:rsidRPr="007F3D93">
        <w:rPr>
          <w:sz w:val="32"/>
        </w:rPr>
        <w:t>Emerging Concepts and A</w:t>
      </w:r>
      <w:r w:rsidR="00F876D8" w:rsidRPr="007F3D93">
        <w:rPr>
          <w:sz w:val="32"/>
        </w:rPr>
        <w:t>ssociate S</w:t>
      </w:r>
      <w:r w:rsidRPr="007F3D93">
        <w:rPr>
          <w:sz w:val="32"/>
        </w:rPr>
        <w:t>tandards</w:t>
      </w:r>
      <w:bookmarkEnd w:id="50"/>
    </w:p>
    <w:p w14:paraId="37EBE90B" w14:textId="14E0B07F" w:rsidR="00FF2307" w:rsidRPr="007F3D93" w:rsidRDefault="003972F9">
      <w:pPr>
        <w:pStyle w:val="Heading2"/>
        <w:rPr>
          <w:sz w:val="28"/>
          <w:szCs w:val="28"/>
        </w:rPr>
      </w:pPr>
      <w:bookmarkStart w:id="51" w:name="_Toc130211469"/>
      <w:r w:rsidRPr="007F3D93">
        <w:rPr>
          <w:sz w:val="28"/>
          <w:szCs w:val="28"/>
        </w:rPr>
        <w:t>Medium ter</w:t>
      </w:r>
      <w:r w:rsidR="004E1DD8" w:rsidRPr="007F3D93">
        <w:rPr>
          <w:sz w:val="28"/>
          <w:szCs w:val="28"/>
        </w:rPr>
        <w:t xml:space="preserve">m </w:t>
      </w:r>
      <w:r w:rsidRPr="007F3D93">
        <w:rPr>
          <w:sz w:val="28"/>
          <w:szCs w:val="28"/>
        </w:rPr>
        <w:t>assessment</w:t>
      </w:r>
      <w:bookmarkEnd w:id="51"/>
    </w:p>
    <w:p w14:paraId="47029C5B" w14:textId="74EE6B37" w:rsidR="007F4B74" w:rsidRPr="007F3D93" w:rsidRDefault="007F4B74" w:rsidP="007F4B74">
      <w:pPr>
        <w:pStyle w:val="BodyNumbered"/>
        <w:numPr>
          <w:ilvl w:val="0"/>
          <w:numId w:val="0"/>
        </w:numPr>
        <w:ind w:left="851"/>
      </w:pPr>
      <w:r w:rsidRPr="007F3D93">
        <w:t>The</w:t>
      </w:r>
      <w:r w:rsidR="00BB5C10" w:rsidRPr="007F3D93">
        <w:t xml:space="preserve"> key trends identified by P4</w:t>
      </w:r>
      <w:r w:rsidRPr="007F3D93">
        <w:t xml:space="preserve"> which are </w:t>
      </w:r>
      <w:r w:rsidR="00493FF0" w:rsidRPr="007F3D93">
        <w:t>with</w:t>
      </w:r>
      <w:r w:rsidRPr="007F3D93">
        <w:t xml:space="preserve">in scope of its responsibilities, </w:t>
      </w:r>
      <w:r w:rsidR="00BF775C">
        <w:t>have proven to be</w:t>
      </w:r>
      <w:r w:rsidR="00493FF0" w:rsidRPr="007F3D93">
        <w:t xml:space="preserve"> </w:t>
      </w:r>
      <w:r w:rsidRPr="007F3D93">
        <w:t>more mature</w:t>
      </w:r>
      <w:r w:rsidR="00493FF0" w:rsidRPr="007F3D93">
        <w:t>,</w:t>
      </w:r>
      <w:r w:rsidRPr="007F3D93">
        <w:t xml:space="preserve"> </w:t>
      </w:r>
      <w:r w:rsidR="00BF775C">
        <w:t xml:space="preserve">and </w:t>
      </w:r>
      <w:r w:rsidRPr="007F3D93">
        <w:t xml:space="preserve">therefore </w:t>
      </w:r>
      <w:r w:rsidR="00BF775C">
        <w:t xml:space="preserve">more </w:t>
      </w:r>
      <w:r w:rsidRPr="007F3D93">
        <w:t xml:space="preserve">likely to affect the </w:t>
      </w:r>
      <w:r w:rsidR="0064797A">
        <w:t>D</w:t>
      </w:r>
      <w:r w:rsidRPr="007F3D93">
        <w:t xml:space="preserve">efence </w:t>
      </w:r>
      <w:r w:rsidR="0064797A">
        <w:t>G</w:t>
      </w:r>
      <w:r w:rsidRPr="007F3D93">
        <w:t>eospatial community</w:t>
      </w:r>
      <w:r w:rsidR="00BF775C">
        <w:t>.</w:t>
      </w:r>
      <w:r w:rsidRPr="007F3D93">
        <w:t xml:space="preserve"> </w:t>
      </w:r>
      <w:r w:rsidR="00BF775C">
        <w:t>Further</w:t>
      </w:r>
      <w:r w:rsidRPr="007F3D93">
        <w:t xml:space="preserve"> work by DGIWG </w:t>
      </w:r>
      <w:r w:rsidR="00BF775C">
        <w:t xml:space="preserve">over </w:t>
      </w:r>
      <w:r w:rsidRPr="007F3D93">
        <w:t>the next 3-5 years</w:t>
      </w:r>
      <w:r w:rsidR="00BF775C">
        <w:t xml:space="preserve"> is expected on the following</w:t>
      </w:r>
      <w:r w:rsidR="00755D98" w:rsidRPr="007F3D93">
        <w:t>:</w:t>
      </w:r>
    </w:p>
    <w:p w14:paraId="4A353005" w14:textId="6A1E6E46" w:rsidR="007F4B74" w:rsidRPr="007F3D93" w:rsidRDefault="007F4B74" w:rsidP="00FD4A49">
      <w:pPr>
        <w:pStyle w:val="Heading3"/>
      </w:pPr>
      <w:bookmarkStart w:id="52" w:name="_Toc88062486"/>
      <w:r w:rsidRPr="007F3D93">
        <w:t xml:space="preserve">Definite Trend 1: </w:t>
      </w:r>
      <w:bookmarkEnd w:id="52"/>
      <w:r w:rsidR="00BB5C10" w:rsidRPr="007F3D93">
        <w:t>Data Product Specifications for additional hardcopy maps</w:t>
      </w:r>
    </w:p>
    <w:p w14:paraId="45DAD5A5" w14:textId="63B98268" w:rsidR="007F4B74" w:rsidRPr="007F3D93" w:rsidRDefault="007F4B74" w:rsidP="00B904A9">
      <w:pPr>
        <w:pStyle w:val="DstlBulleted"/>
      </w:pPr>
      <w:r w:rsidRPr="007F3D93">
        <w:rPr>
          <w:b/>
        </w:rPr>
        <w:t>Description</w:t>
      </w:r>
      <w:r w:rsidRPr="00D746AE">
        <w:rPr>
          <w:b/>
        </w:rPr>
        <w:t>:</w:t>
      </w:r>
      <w:r w:rsidR="00B904A9" w:rsidRPr="00D746AE">
        <w:t xml:space="preserve"> </w:t>
      </w:r>
      <w:r w:rsidR="00BB5C10" w:rsidRPr="00D746AE">
        <w:t xml:space="preserve">After the DPSs for DCM, DTM50, DJOG(A) </w:t>
      </w:r>
      <w:r w:rsidR="00CD5820" w:rsidRPr="00D746AE">
        <w:t xml:space="preserve">have been </w:t>
      </w:r>
      <w:r w:rsidR="00BB5C10" w:rsidRPr="00D746AE">
        <w:t>completed</w:t>
      </w:r>
      <w:r w:rsidR="00CD5820" w:rsidRPr="00D746AE">
        <w:t>,</w:t>
      </w:r>
      <w:r w:rsidR="00BB5C10" w:rsidRPr="00D746AE">
        <w:t xml:space="preserve"> additional special (thematic) maps </w:t>
      </w:r>
      <w:r w:rsidR="00D746AE" w:rsidRPr="00D746AE">
        <w:t>will be</w:t>
      </w:r>
      <w:r w:rsidR="00BB5C10" w:rsidRPr="00D746AE">
        <w:t xml:space="preserve"> standardised.</w:t>
      </w:r>
      <w:r w:rsidR="00755D98" w:rsidRPr="00D746AE">
        <w:t xml:space="preserve">  </w:t>
      </w:r>
      <w:r w:rsidR="00BB5C10" w:rsidRPr="00D746AE">
        <w:t>This is applicable for Maps of Military Training</w:t>
      </w:r>
      <w:r w:rsidR="00BB5C10" w:rsidRPr="007F3D93">
        <w:t xml:space="preserve"> Areas</w:t>
      </w:r>
      <w:r w:rsidR="00AA1BF1" w:rsidRPr="007F3D93">
        <w:t xml:space="preserve"> at</w:t>
      </w:r>
      <w:r w:rsidR="00BB5C10" w:rsidRPr="007F3D93">
        <w:t xml:space="preserve"> 1:50,000, aeronautical maps/charts</w:t>
      </w:r>
      <w:r w:rsidR="00A950BD" w:rsidRPr="007F3D93">
        <w:rPr>
          <w:noProof/>
        </w:rPr>
        <w:t xml:space="preserve">, </w:t>
      </w:r>
      <w:r w:rsidR="00D746AE">
        <w:rPr>
          <w:noProof/>
        </w:rPr>
        <w:t xml:space="preserve">human geography maps, </w:t>
      </w:r>
      <w:r w:rsidR="00A950BD" w:rsidRPr="007F3D93">
        <w:rPr>
          <w:noProof/>
        </w:rPr>
        <w:t>etc.</w:t>
      </w:r>
    </w:p>
    <w:p w14:paraId="5CA08C88" w14:textId="223037B5" w:rsidR="00B904A9" w:rsidRPr="007F3D93" w:rsidRDefault="007F4B74" w:rsidP="006278C7">
      <w:pPr>
        <w:pStyle w:val="DstlBulleted"/>
      </w:pPr>
      <w:r w:rsidRPr="007F3D93">
        <w:rPr>
          <w:b/>
        </w:rPr>
        <w:t>Benefits</w:t>
      </w:r>
      <w:r w:rsidR="004835AE" w:rsidRPr="007F3D93">
        <w:rPr>
          <w:b/>
        </w:rPr>
        <w:t xml:space="preserve"> and r</w:t>
      </w:r>
      <w:r w:rsidRPr="007F3D93">
        <w:rPr>
          <w:b/>
        </w:rPr>
        <w:t>elevance to the Geospatial Defence Community:</w:t>
      </w:r>
      <w:r w:rsidR="00B904A9" w:rsidRPr="007F3D93">
        <w:t xml:space="preserve"> </w:t>
      </w:r>
      <w:r w:rsidR="00BB5C10" w:rsidRPr="007F3D93">
        <w:t>Standardi</w:t>
      </w:r>
      <w:r w:rsidR="00DA1E8B">
        <w:t>s</w:t>
      </w:r>
      <w:r w:rsidR="00BB5C10" w:rsidRPr="007F3D93">
        <w:t>ation of additional maps will increase interoperability a</w:t>
      </w:r>
      <w:r w:rsidR="0096586D" w:rsidRPr="007F3D93">
        <w:t>nd</w:t>
      </w:r>
      <w:r w:rsidR="00BB5C10" w:rsidRPr="007F3D93">
        <w:t xml:space="preserve"> common understanding of th</w:t>
      </w:r>
      <w:r w:rsidR="006021FB" w:rsidRPr="007F3D93">
        <w:t>o</w:t>
      </w:r>
      <w:r w:rsidR="00BB5C10" w:rsidRPr="007F3D93">
        <w:t>se products</w:t>
      </w:r>
      <w:r w:rsidR="006021FB" w:rsidRPr="007F3D93">
        <w:t xml:space="preserve"> that are</w:t>
      </w:r>
      <w:r w:rsidR="00BB5C10" w:rsidRPr="007F3D93">
        <w:t xml:space="preserve"> used in </w:t>
      </w:r>
      <w:r w:rsidR="0096586D" w:rsidRPr="007F3D93">
        <w:t>allied</w:t>
      </w:r>
      <w:r w:rsidR="00BB5C10" w:rsidRPr="007F3D93">
        <w:t xml:space="preserve"> operation</w:t>
      </w:r>
      <w:r w:rsidR="0096586D" w:rsidRPr="007F3D93">
        <w:t>s</w:t>
      </w:r>
      <w:r w:rsidR="00BB5C10" w:rsidRPr="007F3D93">
        <w:t>.</w:t>
      </w:r>
    </w:p>
    <w:p w14:paraId="636A97FF" w14:textId="11639123" w:rsidR="007F4B74" w:rsidRPr="007F3D93" w:rsidRDefault="007F4B74" w:rsidP="000C0035">
      <w:pPr>
        <w:pStyle w:val="DstlBulleted"/>
      </w:pPr>
      <w:r w:rsidRPr="007F3D93">
        <w:rPr>
          <w:b/>
        </w:rPr>
        <w:t>Level of Maturity:</w:t>
      </w:r>
      <w:r w:rsidR="00FC7AB3" w:rsidRPr="007F3D93">
        <w:t xml:space="preserve"> </w:t>
      </w:r>
      <w:r w:rsidR="000C0035" w:rsidRPr="007F3D93">
        <w:t>This is a mature trend and is ready for adoption by the defence community.</w:t>
      </w:r>
    </w:p>
    <w:p w14:paraId="783E6CD7" w14:textId="33B93923" w:rsidR="009255C6" w:rsidRPr="007F3D93" w:rsidRDefault="009255C6">
      <w:pPr>
        <w:pStyle w:val="Heading3"/>
      </w:pPr>
      <w:r w:rsidRPr="007F3D93">
        <w:t xml:space="preserve">Definite Trend 2: </w:t>
      </w:r>
      <w:r w:rsidR="000C0035" w:rsidRPr="007F3D93">
        <w:t>Portrayal Register</w:t>
      </w:r>
    </w:p>
    <w:p w14:paraId="0DE27091" w14:textId="298517AB" w:rsidR="009255C6" w:rsidRPr="007F3D93" w:rsidRDefault="009255C6" w:rsidP="009255C6">
      <w:pPr>
        <w:pStyle w:val="DstlBulleted"/>
      </w:pPr>
      <w:r w:rsidRPr="00D746AE">
        <w:rPr>
          <w:b/>
        </w:rPr>
        <w:t>Description:</w:t>
      </w:r>
      <w:r w:rsidRPr="00D746AE">
        <w:t xml:space="preserve"> </w:t>
      </w:r>
      <w:r w:rsidR="000C0035" w:rsidRPr="00D746AE">
        <w:t xml:space="preserve">Portrayal Register is further developed and includes </w:t>
      </w:r>
      <w:r w:rsidR="00BF775C" w:rsidRPr="00D746AE">
        <w:t xml:space="preserve">business rules for </w:t>
      </w:r>
      <w:r w:rsidR="000C0035" w:rsidRPr="00D746AE">
        <w:t>lab</w:t>
      </w:r>
      <w:r w:rsidR="00BF775C" w:rsidRPr="00D746AE">
        <w:t>els</w:t>
      </w:r>
      <w:r w:rsidR="000C0035" w:rsidRPr="00D746AE">
        <w:t>, scale</w:t>
      </w:r>
      <w:r w:rsidR="00921458" w:rsidRPr="00D746AE">
        <w:t>-</w:t>
      </w:r>
      <w:r w:rsidR="000C0035" w:rsidRPr="00D746AE">
        <w:t xml:space="preserve">based portrayal, machine readable sets of symbols for </w:t>
      </w:r>
      <w:r w:rsidR="000E5569" w:rsidRPr="00D746AE">
        <w:t xml:space="preserve">traditional hardcopy and web </w:t>
      </w:r>
      <w:r w:rsidR="000C0035" w:rsidRPr="00D746AE">
        <w:t>symbology (for normal conditions)</w:t>
      </w:r>
      <w:r w:rsidR="000E5569" w:rsidRPr="00D746AE">
        <w:t>,</w:t>
      </w:r>
      <w:r w:rsidR="00C723D5" w:rsidRPr="00D746AE">
        <w:t xml:space="preserve"> together with</w:t>
      </w:r>
      <w:r w:rsidR="000E5569" w:rsidRPr="00D746AE">
        <w:t xml:space="preserve"> extensibility </w:t>
      </w:r>
      <w:r w:rsidR="000C0035" w:rsidRPr="00D746AE">
        <w:t>for other conditions,</w:t>
      </w:r>
      <w:r w:rsidR="000C0035" w:rsidRPr="007F3D93">
        <w:t xml:space="preserve"> applications, devices and missions</w:t>
      </w:r>
      <w:r w:rsidR="00AE4131" w:rsidRPr="007F3D93">
        <w:t>,</w:t>
      </w:r>
      <w:r w:rsidR="000C0035" w:rsidRPr="007F3D93">
        <w:t xml:space="preserve"> </w:t>
      </w:r>
      <w:r w:rsidR="000E5569" w:rsidRPr="007F3D93">
        <w:t xml:space="preserve">using </w:t>
      </w:r>
      <w:r w:rsidR="000C0035" w:rsidRPr="007F3D93">
        <w:t>tailored portrayal.</w:t>
      </w:r>
    </w:p>
    <w:p w14:paraId="06A86669" w14:textId="13CAD932" w:rsidR="009255C6" w:rsidRPr="007F3D93" w:rsidRDefault="009255C6" w:rsidP="009255C6">
      <w:pPr>
        <w:pStyle w:val="DstlBulleted"/>
      </w:pPr>
      <w:r w:rsidRPr="007F3D93">
        <w:rPr>
          <w:b/>
        </w:rPr>
        <w:t>Benefits</w:t>
      </w:r>
      <w:r w:rsidR="00612551" w:rsidRPr="007F3D93">
        <w:rPr>
          <w:b/>
        </w:rPr>
        <w:t xml:space="preserve"> </w:t>
      </w:r>
      <w:r w:rsidR="004835AE" w:rsidRPr="007F3D93">
        <w:rPr>
          <w:b/>
        </w:rPr>
        <w:t>and r</w:t>
      </w:r>
      <w:r w:rsidRPr="007F3D93">
        <w:rPr>
          <w:b/>
        </w:rPr>
        <w:t>elevance to the Geospatial Defence Community:</w:t>
      </w:r>
      <w:r w:rsidR="00612551" w:rsidRPr="007F3D93">
        <w:t xml:space="preserve"> </w:t>
      </w:r>
      <w:r w:rsidR="005720E2" w:rsidRPr="007F3D93">
        <w:t>A register of symbol and styling information, leveraging DGIF to enable update</w:t>
      </w:r>
      <w:r w:rsidR="00DE5946" w:rsidRPr="007F3D93">
        <w:t xml:space="preserve">able portrayal </w:t>
      </w:r>
      <w:r w:rsidR="001A55AE" w:rsidRPr="007F3D93">
        <w:t xml:space="preserve">along </w:t>
      </w:r>
      <w:r w:rsidR="00DE5946" w:rsidRPr="007F3D93">
        <w:t>with digital arte</w:t>
      </w:r>
      <w:r w:rsidR="005720E2" w:rsidRPr="007F3D93">
        <w:t>facts suitable for rapid implementation.</w:t>
      </w:r>
    </w:p>
    <w:p w14:paraId="5AF17D1B" w14:textId="7A27641D" w:rsidR="004C2702" w:rsidRPr="007F3D93" w:rsidRDefault="009255C6" w:rsidP="00FD4A49">
      <w:pPr>
        <w:pStyle w:val="DstlBulleted"/>
      </w:pPr>
      <w:r w:rsidRPr="007F3D93">
        <w:rPr>
          <w:b/>
        </w:rPr>
        <w:t>Level of Maturity:</w:t>
      </w:r>
      <w:r w:rsidRPr="007F3D93">
        <w:t xml:space="preserve"> </w:t>
      </w:r>
      <w:r w:rsidR="008307FB" w:rsidRPr="007F3D93">
        <w:t>This is a mature trend and is ready for adoption by the defence community.</w:t>
      </w:r>
    </w:p>
    <w:p w14:paraId="5A6D2C20" w14:textId="3EDEE592" w:rsidR="004C2702" w:rsidRPr="007F3D93" w:rsidRDefault="004C2702" w:rsidP="00FD4A49">
      <w:pPr>
        <w:pStyle w:val="Heading3"/>
      </w:pPr>
      <w:r w:rsidRPr="007F3D93">
        <w:t xml:space="preserve">Definite Trend </w:t>
      </w:r>
      <w:r w:rsidR="00E9075F" w:rsidRPr="007F3D93">
        <w:t>3</w:t>
      </w:r>
      <w:r w:rsidRPr="007F3D93">
        <w:t xml:space="preserve">: </w:t>
      </w:r>
      <w:r w:rsidR="000C0035" w:rsidRPr="007F3D93">
        <w:t>Dynamic Portrayal</w:t>
      </w:r>
    </w:p>
    <w:p w14:paraId="4C62BF3B" w14:textId="27446301" w:rsidR="00FF0C21" w:rsidRPr="007F3D93" w:rsidRDefault="004C2702" w:rsidP="00686E25">
      <w:pPr>
        <w:pStyle w:val="ListParagraph"/>
        <w:numPr>
          <w:ilvl w:val="0"/>
          <w:numId w:val="27"/>
        </w:numPr>
        <w:jc w:val="both"/>
        <w:rPr>
          <w:rFonts w:ascii="Arial" w:hAnsi="Arial" w:cs="Arial"/>
        </w:rPr>
      </w:pPr>
      <w:r w:rsidRPr="007F3D93">
        <w:rPr>
          <w:rFonts w:ascii="Arial" w:hAnsi="Arial" w:cs="Arial"/>
          <w:b/>
        </w:rPr>
        <w:t>Description:</w:t>
      </w:r>
      <w:r w:rsidR="006C3318" w:rsidRPr="007F3D93">
        <w:rPr>
          <w:rFonts w:ascii="Arial" w:hAnsi="Arial" w:cs="Arial"/>
        </w:rPr>
        <w:t xml:space="preserve"> </w:t>
      </w:r>
      <w:r w:rsidR="00FF0C21" w:rsidRPr="007F3D93">
        <w:rPr>
          <w:rFonts w:ascii="Arial" w:hAnsi="Arial" w:cs="Arial"/>
        </w:rPr>
        <w:t xml:space="preserve">Dynamic Portrayal encompasses aspects of portrayal that enables visual </w:t>
      </w:r>
      <w:r w:rsidR="00640075" w:rsidRPr="007F3D93">
        <w:rPr>
          <w:rFonts w:ascii="Arial" w:hAnsi="Arial" w:cs="Arial"/>
        </w:rPr>
        <w:t xml:space="preserve">adaptive </w:t>
      </w:r>
      <w:r w:rsidR="00FF0C21" w:rsidRPr="007F3D93">
        <w:rPr>
          <w:rFonts w:ascii="Arial" w:hAnsi="Arial" w:cs="Arial"/>
        </w:rPr>
        <w:t>representation across zoom levels</w:t>
      </w:r>
      <w:r w:rsidR="00640075" w:rsidRPr="007F3D93">
        <w:rPr>
          <w:rFonts w:ascii="Arial" w:hAnsi="Arial" w:cs="Arial"/>
        </w:rPr>
        <w:t>. This is achieved</w:t>
      </w:r>
      <w:r w:rsidR="00867EFE" w:rsidRPr="007F3D93">
        <w:rPr>
          <w:rFonts w:ascii="Arial" w:hAnsi="Arial" w:cs="Arial"/>
        </w:rPr>
        <w:t xml:space="preserve"> </w:t>
      </w:r>
      <w:r w:rsidR="00640075" w:rsidRPr="007F3D93">
        <w:rPr>
          <w:rFonts w:ascii="Arial" w:hAnsi="Arial" w:cs="Arial"/>
        </w:rPr>
        <w:t xml:space="preserve">through the </w:t>
      </w:r>
      <w:r w:rsidR="00640075" w:rsidRPr="007F3D93">
        <w:rPr>
          <w:rFonts w:ascii="Arial" w:hAnsi="Arial" w:cs="Arial"/>
        </w:rPr>
        <w:lastRenderedPageBreak/>
        <w:t>development of styling rules with appropriate</w:t>
      </w:r>
      <w:r w:rsidR="00FF0C21" w:rsidRPr="007F3D93">
        <w:rPr>
          <w:rFonts w:ascii="Arial" w:hAnsi="Arial" w:cs="Arial"/>
        </w:rPr>
        <w:t xml:space="preserve"> symbol size, geometry, level of feature density and labe</w:t>
      </w:r>
      <w:r w:rsidR="00C31FAB" w:rsidRPr="007F3D93">
        <w:rPr>
          <w:rFonts w:ascii="Arial" w:hAnsi="Arial" w:cs="Arial"/>
        </w:rPr>
        <w:t>l</w:t>
      </w:r>
      <w:r w:rsidR="00FF0C21" w:rsidRPr="007F3D93">
        <w:rPr>
          <w:rFonts w:ascii="Arial" w:hAnsi="Arial" w:cs="Arial"/>
        </w:rPr>
        <w:t>ling characteristics for digital maps. DGIWG</w:t>
      </w:r>
      <w:r w:rsidR="00686E25" w:rsidRPr="007F3D93">
        <w:rPr>
          <w:rFonts w:ascii="Arial" w:hAnsi="Arial" w:cs="Arial"/>
        </w:rPr>
        <w:t xml:space="preserve"> 130</w:t>
      </w:r>
      <w:r w:rsidR="00FF0C21" w:rsidRPr="007F3D93">
        <w:rPr>
          <w:rFonts w:ascii="Arial" w:hAnsi="Arial" w:cs="Arial"/>
        </w:rPr>
        <w:t xml:space="preserve"> Web Symbology and the </w:t>
      </w:r>
      <w:r w:rsidR="00686E25" w:rsidRPr="007F3D93">
        <w:rPr>
          <w:rFonts w:ascii="Arial" w:hAnsi="Arial" w:cs="Arial"/>
        </w:rPr>
        <w:t>DGIWG 128</w:t>
      </w:r>
      <w:r w:rsidR="00165C27" w:rsidRPr="007F3D93">
        <w:rPr>
          <w:rFonts w:ascii="Arial" w:hAnsi="Arial" w:cs="Arial"/>
        </w:rPr>
        <w:t xml:space="preserve"> </w:t>
      </w:r>
      <w:r w:rsidR="00C94B56" w:rsidRPr="007F3D93">
        <w:rPr>
          <w:rFonts w:ascii="Arial" w:hAnsi="Arial" w:cs="Arial"/>
        </w:rPr>
        <w:t>Implementation Guide for General</w:t>
      </w:r>
      <w:r w:rsidR="00FF0C21" w:rsidRPr="007F3D93">
        <w:rPr>
          <w:rFonts w:ascii="Arial" w:hAnsi="Arial" w:cs="Arial"/>
        </w:rPr>
        <w:t xml:space="preserve"> Symbology </w:t>
      </w:r>
      <w:r w:rsidR="00C94B56" w:rsidRPr="007F3D93">
        <w:rPr>
          <w:rFonts w:ascii="Arial" w:hAnsi="Arial" w:cs="Arial"/>
        </w:rPr>
        <w:t xml:space="preserve">Styles and </w:t>
      </w:r>
      <w:r w:rsidR="00FF0C21" w:rsidRPr="007F3D93">
        <w:rPr>
          <w:rFonts w:ascii="Arial" w:hAnsi="Arial" w:cs="Arial"/>
        </w:rPr>
        <w:t>Encoding</w:t>
      </w:r>
      <w:r w:rsidR="00450FE9" w:rsidRPr="007F3D93">
        <w:rPr>
          <w:rFonts w:ascii="Arial" w:hAnsi="Arial" w:cs="Arial"/>
        </w:rPr>
        <w:t xml:space="preserve"> together</w:t>
      </w:r>
      <w:r w:rsidR="00FF0C21" w:rsidRPr="007F3D93">
        <w:rPr>
          <w:rFonts w:ascii="Arial" w:hAnsi="Arial" w:cs="Arial"/>
        </w:rPr>
        <w:t xml:space="preserve"> lay the groundwork for further development of digital map portrayal standards.</w:t>
      </w:r>
    </w:p>
    <w:p w14:paraId="746376E4" w14:textId="30B30907" w:rsidR="0072464A" w:rsidRPr="007F3D93" w:rsidRDefault="004C2702" w:rsidP="00686E25">
      <w:pPr>
        <w:pStyle w:val="DstlBulleted"/>
        <w:rPr>
          <w:rFonts w:eastAsia="Times New Roman"/>
          <w:szCs w:val="23"/>
          <w:lang w:eastAsia="en-GB"/>
        </w:rPr>
      </w:pPr>
      <w:r w:rsidRPr="007F3D93">
        <w:rPr>
          <w:b/>
        </w:rPr>
        <w:t>Benefits</w:t>
      </w:r>
      <w:r w:rsidR="004835AE" w:rsidRPr="007F3D93">
        <w:rPr>
          <w:b/>
        </w:rPr>
        <w:t xml:space="preserve"> and </w:t>
      </w:r>
      <w:r w:rsidR="004835AE" w:rsidRPr="007F3D93">
        <w:rPr>
          <w:rFonts w:eastAsia="Times New Roman"/>
          <w:b/>
          <w:szCs w:val="23"/>
          <w:lang w:eastAsia="en-GB"/>
        </w:rPr>
        <w:t>r</w:t>
      </w:r>
      <w:r w:rsidRPr="007F3D93">
        <w:rPr>
          <w:b/>
        </w:rPr>
        <w:t>elevance to the Geospatial Defence Community:</w:t>
      </w:r>
      <w:r w:rsidR="00686E25" w:rsidRPr="007F3D93">
        <w:rPr>
          <w:b/>
        </w:rPr>
        <w:t xml:space="preserve"> </w:t>
      </w:r>
      <w:r w:rsidR="0072464A" w:rsidRPr="007F3D93">
        <w:t>Dynamic Portrayal will provide visuali</w:t>
      </w:r>
      <w:r w:rsidR="00BF775C">
        <w:t>s</w:t>
      </w:r>
      <w:r w:rsidR="0072464A" w:rsidRPr="007F3D93">
        <w:t>ation of foundational geospatial data from vector content enabling efficient updates,</w:t>
      </w:r>
      <w:r w:rsidR="000212DD" w:rsidRPr="007F3D93">
        <w:t xml:space="preserve"> the</w:t>
      </w:r>
      <w:r w:rsidR="0072464A" w:rsidRPr="007F3D93">
        <w:t xml:space="preserve"> ability to obtain attribute information from the data</w:t>
      </w:r>
      <w:r w:rsidR="000212DD" w:rsidRPr="007F3D93">
        <w:t>,</w:t>
      </w:r>
      <w:r w:rsidR="0072464A" w:rsidRPr="007F3D93">
        <w:t xml:space="preserve"> as well </w:t>
      </w:r>
      <w:r w:rsidR="000D14C9" w:rsidRPr="007F3D93">
        <w:t xml:space="preserve">as </w:t>
      </w:r>
      <w:r w:rsidR="0072464A" w:rsidRPr="007F3D93">
        <w:t>tailor</w:t>
      </w:r>
      <w:r w:rsidR="00C94B56" w:rsidRPr="007F3D93">
        <w:t>ed</w:t>
      </w:r>
      <w:r w:rsidR="0072464A" w:rsidRPr="007F3D93">
        <w:t xml:space="preserve"> views for </w:t>
      </w:r>
      <w:r w:rsidR="00640075" w:rsidRPr="007F3D93">
        <w:t>platforms and</w:t>
      </w:r>
      <w:r w:rsidR="0072464A" w:rsidRPr="007F3D93">
        <w:t xml:space="preserve"> topography.</w:t>
      </w:r>
    </w:p>
    <w:p w14:paraId="2CB8FA50" w14:textId="3750840C" w:rsidR="000633D0" w:rsidRPr="007F3D93" w:rsidRDefault="004C2702" w:rsidP="00FD4A49">
      <w:pPr>
        <w:pStyle w:val="Body"/>
      </w:pPr>
      <w:r w:rsidRPr="007F3D93">
        <w:rPr>
          <w:b/>
        </w:rPr>
        <w:t>Level of Maturity:</w:t>
      </w:r>
      <w:r w:rsidRPr="007F3D93">
        <w:t xml:space="preserve"> This is a mature trend and is ready for adoption by the defence community</w:t>
      </w:r>
      <w:r w:rsidR="00640075" w:rsidRPr="007F3D93">
        <w:t>.</w:t>
      </w:r>
    </w:p>
    <w:p w14:paraId="253CF640" w14:textId="7A2D12FD" w:rsidR="000C0035" w:rsidRPr="007F3D93" w:rsidRDefault="000C0035" w:rsidP="000C0035">
      <w:pPr>
        <w:pStyle w:val="Heading3"/>
      </w:pPr>
      <w:r w:rsidRPr="007F3D93">
        <w:t>Portrayal for Additional Military Layers</w:t>
      </w:r>
    </w:p>
    <w:p w14:paraId="3ADBDE90" w14:textId="1C3351F0" w:rsidR="002F6B64" w:rsidRPr="007F3D93" w:rsidRDefault="000C0035" w:rsidP="00DA7339">
      <w:pPr>
        <w:pStyle w:val="DstlBulleted"/>
      </w:pPr>
      <w:r w:rsidRPr="007F3D93">
        <w:rPr>
          <w:b/>
        </w:rPr>
        <w:t xml:space="preserve">Description: </w:t>
      </w:r>
      <w:r w:rsidR="002F6B64" w:rsidRPr="007F3D93">
        <w:t>The concept of Additional Military Layers</w:t>
      </w:r>
      <w:r w:rsidR="00640075" w:rsidRPr="007F3D93">
        <w:t xml:space="preserve"> (</w:t>
      </w:r>
      <w:r w:rsidR="002F6B64" w:rsidRPr="007F3D93">
        <w:t>AML</w:t>
      </w:r>
      <w:r w:rsidR="00640075" w:rsidRPr="007F3D93">
        <w:t>)</w:t>
      </w:r>
      <w:r w:rsidR="002F6B64" w:rsidRPr="007F3D93">
        <w:t xml:space="preserve"> originates </w:t>
      </w:r>
      <w:r w:rsidR="005E748E" w:rsidRPr="007F3D93">
        <w:t xml:space="preserve">from </w:t>
      </w:r>
      <w:r w:rsidR="002F6B64" w:rsidRPr="007F3D93">
        <w:t>within the maritime community</w:t>
      </w:r>
      <w:r w:rsidR="009D2833" w:rsidRPr="007F3D93">
        <w:t>.</w:t>
      </w:r>
      <w:r w:rsidR="002F6B64" w:rsidRPr="007F3D93">
        <w:t xml:space="preserve"> NATO STANAG 7170 defines it as “a unified range of digital geospatial data products designed to satisfy the totality of NATO non navigational maritime</w:t>
      </w:r>
      <w:r w:rsidR="00DA7339" w:rsidRPr="007F3D93">
        <w:t xml:space="preserve"> </w:t>
      </w:r>
      <w:r w:rsidR="002F6B64" w:rsidRPr="007F3D93">
        <w:t xml:space="preserve">defence requirements”. </w:t>
      </w:r>
      <w:r w:rsidR="00755D98" w:rsidRPr="007F3D93">
        <w:t xml:space="preserve"> </w:t>
      </w:r>
      <w:r w:rsidR="002F6B64" w:rsidRPr="007F3D93">
        <w:t xml:space="preserve">As the broader </w:t>
      </w:r>
      <w:r w:rsidR="00640075" w:rsidRPr="007F3D93">
        <w:t xml:space="preserve">defence </w:t>
      </w:r>
      <w:r w:rsidR="002F6B64" w:rsidRPr="007F3D93">
        <w:t>community recogni</w:t>
      </w:r>
      <w:r w:rsidR="00BF775C">
        <w:t>s</w:t>
      </w:r>
      <w:r w:rsidR="002F6B64" w:rsidRPr="007F3D93">
        <w:t xml:space="preserve">es similar requirements for </w:t>
      </w:r>
      <w:r w:rsidR="000D14C9" w:rsidRPr="007F3D93">
        <w:t xml:space="preserve">ground </w:t>
      </w:r>
      <w:r w:rsidR="002F6B64" w:rsidRPr="007F3D93">
        <w:t xml:space="preserve">AML, </w:t>
      </w:r>
      <w:r w:rsidR="00640075" w:rsidRPr="007F3D93">
        <w:t xml:space="preserve">the </w:t>
      </w:r>
      <w:r w:rsidR="0064797A">
        <w:t>D</w:t>
      </w:r>
      <w:r w:rsidR="00640075" w:rsidRPr="007F3D93">
        <w:t xml:space="preserve">efence </w:t>
      </w:r>
      <w:r w:rsidR="0064797A">
        <w:t>G</w:t>
      </w:r>
      <w:r w:rsidR="00F37686" w:rsidRPr="007F3D93">
        <w:t xml:space="preserve">eospatial </w:t>
      </w:r>
      <w:r w:rsidR="00640075" w:rsidRPr="007F3D93">
        <w:t>standards community</w:t>
      </w:r>
      <w:r w:rsidR="00DA7339" w:rsidRPr="007F3D93">
        <w:t xml:space="preserve"> </w:t>
      </w:r>
      <w:r w:rsidR="002F6B64" w:rsidRPr="007F3D93">
        <w:t xml:space="preserve">anticipates facilitating the development of additional profiles and </w:t>
      </w:r>
      <w:r w:rsidR="00F37686" w:rsidRPr="007F3D93">
        <w:t xml:space="preserve">symbology </w:t>
      </w:r>
      <w:r w:rsidR="002F6B64" w:rsidRPr="007F3D93">
        <w:t xml:space="preserve">styles to support common styles </w:t>
      </w:r>
      <w:r w:rsidR="00DA7339" w:rsidRPr="007F3D93">
        <w:t xml:space="preserve">for </w:t>
      </w:r>
      <w:r w:rsidR="002F6B64" w:rsidRPr="007F3D93">
        <w:t>layers through</w:t>
      </w:r>
      <w:r w:rsidR="00E446A5" w:rsidRPr="007F3D93">
        <w:t xml:space="preserve"> the</w:t>
      </w:r>
      <w:r w:rsidR="002F6B64" w:rsidRPr="007F3D93">
        <w:t xml:space="preserve"> registration of symbols and additional documentation. </w:t>
      </w:r>
    </w:p>
    <w:p w14:paraId="503EB098" w14:textId="20EBED41" w:rsidR="002F6B64" w:rsidRPr="00E00B6C" w:rsidRDefault="000C0035" w:rsidP="00E00B6C">
      <w:pPr>
        <w:pStyle w:val="DstlBulleted"/>
        <w:rPr>
          <w:rFonts w:eastAsia="Times New Roman"/>
          <w:szCs w:val="23"/>
          <w:lang w:eastAsia="en-GB"/>
        </w:rPr>
      </w:pPr>
      <w:r w:rsidRPr="00E00B6C">
        <w:rPr>
          <w:b/>
        </w:rPr>
        <w:t xml:space="preserve">Benefits and </w:t>
      </w:r>
      <w:r w:rsidRPr="00E00B6C">
        <w:rPr>
          <w:rFonts w:eastAsia="Times New Roman"/>
          <w:b/>
          <w:szCs w:val="23"/>
          <w:lang w:eastAsia="en-GB"/>
        </w:rPr>
        <w:t>r</w:t>
      </w:r>
      <w:r w:rsidRPr="00E00B6C">
        <w:rPr>
          <w:b/>
        </w:rPr>
        <w:t>elevance to the Geospatial Defence Community:</w:t>
      </w:r>
      <w:r w:rsidRPr="00E00B6C">
        <w:t xml:space="preserve"> </w:t>
      </w:r>
      <w:r w:rsidR="002F6B64" w:rsidRPr="00E00B6C">
        <w:t xml:space="preserve">AML support beyond the maritime community will facilitate </w:t>
      </w:r>
      <w:r w:rsidR="00B34486" w:rsidRPr="00E00B6C">
        <w:t xml:space="preserve">the </w:t>
      </w:r>
      <w:r w:rsidR="002F6B64" w:rsidRPr="00E00B6C">
        <w:t>development of common styling to meet</w:t>
      </w:r>
      <w:r w:rsidR="00B34486" w:rsidRPr="00E00B6C">
        <w:t xml:space="preserve"> the </w:t>
      </w:r>
      <w:r w:rsidR="002F6B64" w:rsidRPr="00E00B6C">
        <w:t xml:space="preserve">requirements </w:t>
      </w:r>
      <w:r w:rsidR="00DA7339" w:rsidRPr="00E00B6C">
        <w:t>for a layer for a specific purpose within the</w:t>
      </w:r>
      <w:r w:rsidR="002F6B64" w:rsidRPr="00E00B6C">
        <w:t xml:space="preserve"> </w:t>
      </w:r>
      <w:r w:rsidR="00DA7339" w:rsidRPr="00E00B6C">
        <w:t>digital environment.</w:t>
      </w:r>
    </w:p>
    <w:p w14:paraId="24D54BC5" w14:textId="2ABF9706" w:rsidR="00DA7339" w:rsidRPr="007F3D93" w:rsidRDefault="000C0035" w:rsidP="00DA7339">
      <w:pPr>
        <w:pStyle w:val="Body"/>
      </w:pPr>
      <w:r w:rsidRPr="007F3D93">
        <w:rPr>
          <w:b/>
        </w:rPr>
        <w:t xml:space="preserve">Level of Maturity: </w:t>
      </w:r>
      <w:r w:rsidR="00DA7339" w:rsidRPr="007F3D93">
        <w:t>This is a mature trend and is ready for adoption by the defence community</w:t>
      </w:r>
      <w:r w:rsidR="009D2833" w:rsidRPr="007F3D93">
        <w:t>.</w:t>
      </w:r>
    </w:p>
    <w:p w14:paraId="13117CAD" w14:textId="77777777" w:rsidR="000D61DB" w:rsidRPr="007F3D93" w:rsidRDefault="000D61DB" w:rsidP="000D61DB">
      <w:pPr>
        <w:pStyle w:val="Body"/>
        <w:numPr>
          <w:ilvl w:val="0"/>
          <w:numId w:val="0"/>
        </w:numPr>
        <w:ind w:left="1211"/>
      </w:pPr>
    </w:p>
    <w:p w14:paraId="1DA649BC" w14:textId="095D3818" w:rsidR="008264DE" w:rsidRPr="007F3D93" w:rsidRDefault="00F876D8">
      <w:pPr>
        <w:pStyle w:val="Heading2"/>
        <w:rPr>
          <w:sz w:val="28"/>
          <w:szCs w:val="28"/>
        </w:rPr>
      </w:pPr>
      <w:bookmarkStart w:id="53" w:name="_Toc87437756"/>
      <w:bookmarkStart w:id="54" w:name="_Toc87437757"/>
      <w:bookmarkStart w:id="55" w:name="_Toc130211470"/>
      <w:bookmarkEnd w:id="53"/>
      <w:bookmarkEnd w:id="54"/>
      <w:r w:rsidRPr="007F3D93">
        <w:rPr>
          <w:sz w:val="28"/>
          <w:szCs w:val="28"/>
        </w:rPr>
        <w:t>Long Term Assessment</w:t>
      </w:r>
      <w:bookmarkEnd w:id="55"/>
    </w:p>
    <w:p w14:paraId="583D9821" w14:textId="7D9BC487" w:rsidR="000633D0" w:rsidRPr="007F3D93" w:rsidRDefault="007F4B74" w:rsidP="00FD4A49">
      <w:pPr>
        <w:pStyle w:val="BodyNumbered"/>
        <w:numPr>
          <w:ilvl w:val="0"/>
          <w:numId w:val="0"/>
        </w:numPr>
        <w:ind w:left="851"/>
      </w:pPr>
      <w:r w:rsidRPr="007F3D93">
        <w:t>The</w:t>
      </w:r>
      <w:r w:rsidR="000B3623" w:rsidRPr="007F3D93">
        <w:t xml:space="preserve"> key trends identified by the P4</w:t>
      </w:r>
      <w:r w:rsidR="006F53EC" w:rsidRPr="007F3D93">
        <w:t>,</w:t>
      </w:r>
      <w:r w:rsidRPr="007F3D93">
        <w:t xml:space="preserve"> which are in scope of its responsibilities, less mature, and therefore unlikely to affect the </w:t>
      </w:r>
      <w:r w:rsidR="001D7266" w:rsidRPr="007F3D93">
        <w:t xml:space="preserve">Defence </w:t>
      </w:r>
      <w:r w:rsidR="0064797A">
        <w:t>G</w:t>
      </w:r>
      <w:r w:rsidRPr="007F3D93">
        <w:t>eospatial community in the near term</w:t>
      </w:r>
      <w:r w:rsidR="006F53EC" w:rsidRPr="007F3D93">
        <w:t>,</w:t>
      </w:r>
      <w:r w:rsidRPr="007F3D93">
        <w:t xml:space="preserve"> and would </w:t>
      </w:r>
      <w:r w:rsidR="00576F05" w:rsidRPr="007F3D93">
        <w:t>require</w:t>
      </w:r>
      <w:r w:rsidRPr="007F3D93">
        <w:t xml:space="preserve"> further work by DGIWG in the next 6-10 years are as follows</w:t>
      </w:r>
      <w:r w:rsidR="006F53EC" w:rsidRPr="007F3D93">
        <w:t>:</w:t>
      </w:r>
    </w:p>
    <w:p w14:paraId="6E11D41A" w14:textId="7DF53623" w:rsidR="004835AE" w:rsidRPr="007F3D93" w:rsidRDefault="004835AE" w:rsidP="00FD4A49">
      <w:pPr>
        <w:pStyle w:val="Heading3"/>
      </w:pPr>
      <w:r w:rsidRPr="007F3D93">
        <w:t xml:space="preserve">Definite Trend </w:t>
      </w:r>
      <w:r w:rsidR="00BC71DB" w:rsidRPr="007F3D93">
        <w:t>4</w:t>
      </w:r>
      <w:r w:rsidRPr="007F3D93">
        <w:t xml:space="preserve">: </w:t>
      </w:r>
      <w:r w:rsidR="000B3623" w:rsidRPr="007F3D93">
        <w:t>3D portrayal</w:t>
      </w:r>
    </w:p>
    <w:p w14:paraId="3D02C9BB" w14:textId="25AEBF18" w:rsidR="004835AE" w:rsidRPr="007F3D93" w:rsidRDefault="004835AE" w:rsidP="00D94E97">
      <w:pPr>
        <w:pStyle w:val="DstlBulleted"/>
      </w:pPr>
      <w:r w:rsidRPr="007F3D93">
        <w:rPr>
          <w:b/>
        </w:rPr>
        <w:t>Description:</w:t>
      </w:r>
      <w:r w:rsidRPr="007F3D93">
        <w:t xml:space="preserve"> </w:t>
      </w:r>
      <w:r w:rsidR="000B3623" w:rsidRPr="007F3D93">
        <w:t xml:space="preserve">3D display technology is rapidly expanding for both high fidelity and generic users. </w:t>
      </w:r>
      <w:r w:rsidR="00755D98" w:rsidRPr="007F3D93">
        <w:t xml:space="preserve"> </w:t>
      </w:r>
      <w:r w:rsidR="000B3623" w:rsidRPr="007F3D93">
        <w:t>The internet gaming community and the defence modelling and simulation community are demanding higher quality 3D portrayal while simple 3D globe applications are proliferating in desktop and mobile devices.</w:t>
      </w:r>
    </w:p>
    <w:p w14:paraId="2F01CE25" w14:textId="039EA982" w:rsidR="004835AE" w:rsidRPr="007F3D93" w:rsidRDefault="004835AE" w:rsidP="004835AE">
      <w:pPr>
        <w:pStyle w:val="DstlBulleted"/>
      </w:pPr>
      <w:r w:rsidRPr="007F3D93">
        <w:rPr>
          <w:b/>
        </w:rPr>
        <w:t>Benefits and</w:t>
      </w:r>
      <w:r w:rsidRPr="007F3D93">
        <w:t xml:space="preserve"> </w:t>
      </w:r>
      <w:r w:rsidRPr="007F3D93">
        <w:rPr>
          <w:b/>
        </w:rPr>
        <w:t>relevance to the Geospatial Defence Community:</w:t>
      </w:r>
      <w:r w:rsidRPr="007F3D93">
        <w:t xml:space="preserve"> </w:t>
      </w:r>
      <w:r w:rsidR="000B3623" w:rsidRPr="007F3D93">
        <w:t xml:space="preserve">As life cycle replacement of older systems </w:t>
      </w:r>
      <w:r w:rsidR="00BF775C">
        <w:t>are</w:t>
      </w:r>
      <w:r w:rsidR="000B3623" w:rsidRPr="007F3D93">
        <w:t xml:space="preserve"> planned, more and more GIS and mission</w:t>
      </w:r>
      <w:r w:rsidR="0067638E" w:rsidRPr="007F3D93">
        <w:t>-</w:t>
      </w:r>
      <w:r w:rsidR="000B3623" w:rsidRPr="007F3D93">
        <w:t xml:space="preserve">command systems are adopting 3D </w:t>
      </w:r>
      <w:r w:rsidR="00830D79" w:rsidRPr="007F3D93">
        <w:t>solutions and</w:t>
      </w:r>
      <w:r w:rsidR="000B3623" w:rsidRPr="007F3D93">
        <w:t xml:space="preserve"> demanding more from visualisation than simply draping 2D imagery, features and symbology over a 3D terrain mesh. </w:t>
      </w:r>
      <w:r w:rsidR="00755D98" w:rsidRPr="007F3D93">
        <w:t xml:space="preserve"> </w:t>
      </w:r>
      <w:r w:rsidR="000B3623" w:rsidRPr="007F3D93">
        <w:t xml:space="preserve">Efforts to mature portrayal capabilities must provide more accurate </w:t>
      </w:r>
      <w:r w:rsidR="000B3623" w:rsidRPr="007F3D93">
        <w:lastRenderedPageBreak/>
        <w:t>location information and COP visualisation to display objects on, above or below surface level.</w:t>
      </w:r>
    </w:p>
    <w:p w14:paraId="734E38A8" w14:textId="53570128" w:rsidR="004835AE" w:rsidRPr="007F3D93" w:rsidRDefault="000B3623" w:rsidP="003644D9">
      <w:pPr>
        <w:pStyle w:val="DstlBulleted"/>
        <w:numPr>
          <w:ilvl w:val="0"/>
          <w:numId w:val="0"/>
        </w:numPr>
        <w:ind w:left="1211"/>
      </w:pPr>
      <w:r w:rsidRPr="007F3D93">
        <w:t>Interoperability for both raster and vector portrayal should support both 2D and 3D portrayal capabilities.</w:t>
      </w:r>
      <w:r w:rsidR="00755D98" w:rsidRPr="007F3D93">
        <w:t xml:space="preserve">  </w:t>
      </w:r>
      <w:r w:rsidRPr="007F3D93">
        <w:t>Many current GIS and mission command systems primarily use 2D visualisation, especially desktop systems in Command Posts (CPs).</w:t>
      </w:r>
      <w:r w:rsidR="00755D98" w:rsidRPr="007F3D93">
        <w:t xml:space="preserve">  </w:t>
      </w:r>
      <w:r w:rsidRPr="007F3D93">
        <w:t xml:space="preserve">3D globes are becoming more common. Efforts to mature portrayal capabilities will ensure solutions for both 2D and 3D portrayal as vector features have more accurate location information. </w:t>
      </w:r>
      <w:r w:rsidR="00755D98" w:rsidRPr="007F3D93">
        <w:t xml:space="preserve"> </w:t>
      </w:r>
      <w:r w:rsidRPr="007F3D93">
        <w:t>COP visualisation requirements will include the display of objects on, above, or below surface level.</w:t>
      </w:r>
    </w:p>
    <w:p w14:paraId="1AE06F5B" w14:textId="3760A2B5" w:rsidR="004835AE" w:rsidRPr="007F3D93" w:rsidRDefault="004835AE">
      <w:pPr>
        <w:pStyle w:val="Heading3"/>
      </w:pPr>
      <w:r w:rsidRPr="007F3D93">
        <w:t xml:space="preserve">Definite Trend </w:t>
      </w:r>
      <w:r w:rsidR="00BC71DB" w:rsidRPr="007F3D93">
        <w:t>5</w:t>
      </w:r>
      <w:r w:rsidRPr="007F3D93">
        <w:t xml:space="preserve">: </w:t>
      </w:r>
      <w:r w:rsidR="000B3623" w:rsidRPr="007F3D93">
        <w:t>APIs</w:t>
      </w:r>
      <w:r w:rsidR="00D3402B" w:rsidRPr="007F3D93">
        <w:t xml:space="preserve"> and Portrayal Registry as a Service</w:t>
      </w:r>
    </w:p>
    <w:p w14:paraId="1F4179A2" w14:textId="6894D214" w:rsidR="00D63974" w:rsidRPr="007F3D93" w:rsidRDefault="004835AE" w:rsidP="00C414AA">
      <w:pPr>
        <w:pStyle w:val="DstlBulleted"/>
        <w:rPr>
          <w:bCs/>
          <w:color w:val="000000" w:themeColor="text1"/>
        </w:rPr>
      </w:pPr>
      <w:r w:rsidRPr="007F3D93">
        <w:rPr>
          <w:b/>
          <w:color w:val="000000" w:themeColor="text1"/>
        </w:rPr>
        <w:t>Description:</w:t>
      </w:r>
      <w:r w:rsidRPr="007F3D93">
        <w:rPr>
          <w:bCs/>
          <w:color w:val="000000" w:themeColor="text1"/>
        </w:rPr>
        <w:t xml:space="preserve"> </w:t>
      </w:r>
      <w:r w:rsidR="00614CD2" w:rsidRPr="007F3D93">
        <w:rPr>
          <w:bCs/>
          <w:color w:val="000000" w:themeColor="text1"/>
        </w:rPr>
        <w:t>Application Programming Interfaces</w:t>
      </w:r>
      <w:r w:rsidR="008307FB" w:rsidRPr="007F3D93">
        <w:rPr>
          <w:bCs/>
          <w:color w:val="000000" w:themeColor="text1"/>
        </w:rPr>
        <w:t xml:space="preserve"> (APIs)</w:t>
      </w:r>
      <w:r w:rsidR="00614CD2" w:rsidRPr="007F3D93">
        <w:rPr>
          <w:bCs/>
          <w:color w:val="000000" w:themeColor="text1"/>
        </w:rPr>
        <w:t xml:space="preserve"> provide</w:t>
      </w:r>
      <w:r w:rsidR="002D5CF8" w:rsidRPr="007F3D93">
        <w:rPr>
          <w:bCs/>
          <w:color w:val="000000" w:themeColor="text1"/>
        </w:rPr>
        <w:t xml:space="preserve"> </w:t>
      </w:r>
      <w:r w:rsidR="00614CD2" w:rsidRPr="007F3D93">
        <w:rPr>
          <w:bCs/>
          <w:color w:val="000000" w:themeColor="text1"/>
        </w:rPr>
        <w:t>mod</w:t>
      </w:r>
      <w:r w:rsidR="009A3F0D" w:rsidRPr="007F3D93">
        <w:rPr>
          <w:bCs/>
          <w:color w:val="000000" w:themeColor="text1"/>
        </w:rPr>
        <w:t>ern resource</w:t>
      </w:r>
      <w:r w:rsidR="0059284B" w:rsidRPr="007F3D93">
        <w:rPr>
          <w:bCs/>
          <w:color w:val="000000" w:themeColor="text1"/>
        </w:rPr>
        <w:t>-</w:t>
      </w:r>
      <w:r w:rsidR="009A3F0D" w:rsidRPr="007F3D93">
        <w:rPr>
          <w:bCs/>
          <w:color w:val="000000" w:themeColor="text1"/>
        </w:rPr>
        <w:t xml:space="preserve">centric </w:t>
      </w:r>
      <w:r w:rsidR="00614CD2" w:rsidRPr="007F3D93">
        <w:rPr>
          <w:bCs/>
          <w:color w:val="000000" w:themeColor="text1"/>
        </w:rPr>
        <w:t>mechanisms</w:t>
      </w:r>
      <w:r w:rsidR="009A3F0D" w:rsidRPr="007F3D93">
        <w:rPr>
          <w:bCs/>
          <w:color w:val="000000" w:themeColor="text1"/>
        </w:rPr>
        <w:t xml:space="preserve"> that </w:t>
      </w:r>
      <w:r w:rsidR="00614CD2" w:rsidRPr="007F3D93">
        <w:rPr>
          <w:bCs/>
          <w:color w:val="000000" w:themeColor="text1"/>
        </w:rPr>
        <w:t xml:space="preserve">allow systems to interoperate </w:t>
      </w:r>
      <w:r w:rsidR="009A3F0D" w:rsidRPr="007F3D93">
        <w:rPr>
          <w:bCs/>
          <w:color w:val="000000" w:themeColor="text1"/>
        </w:rPr>
        <w:t>based on shared resources. OGC API standards buil</w:t>
      </w:r>
      <w:r w:rsidR="00752A0A" w:rsidRPr="007F3D93">
        <w:rPr>
          <w:bCs/>
          <w:color w:val="000000" w:themeColor="text1"/>
        </w:rPr>
        <w:t>d</w:t>
      </w:r>
      <w:r w:rsidR="009A3F0D" w:rsidRPr="007F3D93">
        <w:rPr>
          <w:bCs/>
          <w:color w:val="000000" w:themeColor="text1"/>
        </w:rPr>
        <w:t xml:space="preserve"> upon and modernize OGC Web Service Standards</w:t>
      </w:r>
      <w:r w:rsidR="00752A0A" w:rsidRPr="007F3D93">
        <w:rPr>
          <w:bCs/>
          <w:color w:val="000000" w:themeColor="text1"/>
        </w:rPr>
        <w:t xml:space="preserve"> with </w:t>
      </w:r>
      <w:r w:rsidR="00D63974" w:rsidRPr="007F3D93">
        <w:rPr>
          <w:bCs/>
          <w:color w:val="000000" w:themeColor="text1"/>
        </w:rPr>
        <w:t>implementable</w:t>
      </w:r>
      <w:r w:rsidR="00752A0A" w:rsidRPr="007F3D93">
        <w:rPr>
          <w:bCs/>
          <w:color w:val="000000" w:themeColor="text1"/>
        </w:rPr>
        <w:t xml:space="preserve"> “building block” approach</w:t>
      </w:r>
      <w:r w:rsidR="00D63974" w:rsidRPr="007F3D93">
        <w:rPr>
          <w:bCs/>
          <w:color w:val="000000" w:themeColor="text1"/>
        </w:rPr>
        <w:t>es</w:t>
      </w:r>
      <w:r w:rsidR="00752A0A" w:rsidRPr="007F3D93">
        <w:rPr>
          <w:bCs/>
          <w:color w:val="000000" w:themeColor="text1"/>
        </w:rPr>
        <w:t>.</w:t>
      </w:r>
      <w:r w:rsidR="00FF0C21" w:rsidRPr="007F3D93">
        <w:rPr>
          <w:bCs/>
          <w:color w:val="000000" w:themeColor="text1"/>
        </w:rPr>
        <w:t xml:space="preserve"> </w:t>
      </w:r>
      <w:r w:rsidR="00752A0A" w:rsidRPr="007F3D93">
        <w:rPr>
          <w:bCs/>
          <w:color w:val="000000" w:themeColor="text1"/>
        </w:rPr>
        <w:t>The draft OGC API – Styles specification</w:t>
      </w:r>
      <w:r w:rsidR="004F2824" w:rsidRPr="007F3D93">
        <w:rPr>
          <w:bCs/>
          <w:color w:val="000000" w:themeColor="text1"/>
        </w:rPr>
        <w:t>,</w:t>
      </w:r>
      <w:r w:rsidR="00D63974" w:rsidRPr="007F3D93">
        <w:rPr>
          <w:bCs/>
          <w:color w:val="000000" w:themeColor="text1"/>
        </w:rPr>
        <w:t xml:space="preserve"> </w:t>
      </w:r>
      <w:r w:rsidR="004F2824" w:rsidRPr="007F3D93">
        <w:rPr>
          <w:bCs/>
          <w:color w:val="000000" w:themeColor="text1"/>
        </w:rPr>
        <w:t>a</w:t>
      </w:r>
      <w:r w:rsidR="00D63974" w:rsidRPr="007F3D93">
        <w:rPr>
          <w:bCs/>
          <w:color w:val="000000" w:themeColor="text1"/>
        </w:rPr>
        <w:t>s part of OGCs Open Portrayal Framework</w:t>
      </w:r>
      <w:r w:rsidR="004F2824" w:rsidRPr="007F3D93">
        <w:rPr>
          <w:bCs/>
          <w:color w:val="000000" w:themeColor="text1"/>
        </w:rPr>
        <w:t xml:space="preserve"> </w:t>
      </w:r>
      <w:r w:rsidR="00D63974" w:rsidRPr="007F3D93">
        <w:rPr>
          <w:bCs/>
          <w:color w:val="000000" w:themeColor="text1"/>
        </w:rPr>
        <w:t xml:space="preserve">is </w:t>
      </w:r>
      <w:r w:rsidR="004F2824" w:rsidRPr="007F3D93">
        <w:rPr>
          <w:bCs/>
          <w:color w:val="000000" w:themeColor="text1"/>
        </w:rPr>
        <w:t>intended</w:t>
      </w:r>
      <w:r w:rsidR="00D63974" w:rsidRPr="007F3D93">
        <w:rPr>
          <w:bCs/>
          <w:color w:val="000000" w:themeColor="text1"/>
        </w:rPr>
        <w:t xml:space="preserve"> to support interoperable portrayal of heterogeneous geospatial data (OGC 19-018) by enabling style</w:t>
      </w:r>
      <w:r w:rsidR="00D85AC9">
        <w:rPr>
          <w:bCs/>
          <w:color w:val="000000" w:themeColor="text1"/>
        </w:rPr>
        <w:t xml:space="preserve"> </w:t>
      </w:r>
      <w:r w:rsidR="00D63974" w:rsidRPr="007F3D93">
        <w:rPr>
          <w:bCs/>
          <w:color w:val="000000" w:themeColor="text1"/>
        </w:rPr>
        <w:t>sharing, updates, and encoding conversion to support client</w:t>
      </w:r>
      <w:r w:rsidR="00D85AC9">
        <w:rPr>
          <w:bCs/>
          <w:color w:val="000000" w:themeColor="text1"/>
        </w:rPr>
        <w:t xml:space="preserve"> </w:t>
      </w:r>
      <w:r w:rsidR="00D63974" w:rsidRPr="007F3D93">
        <w:rPr>
          <w:bCs/>
          <w:color w:val="000000" w:themeColor="text1"/>
        </w:rPr>
        <w:t xml:space="preserve">and </w:t>
      </w:r>
      <w:r w:rsidR="00D85AC9" w:rsidRPr="007F3D93">
        <w:rPr>
          <w:bCs/>
          <w:color w:val="000000" w:themeColor="text1"/>
        </w:rPr>
        <w:t>server</w:t>
      </w:r>
      <w:r w:rsidR="00D85AC9">
        <w:rPr>
          <w:bCs/>
          <w:color w:val="000000" w:themeColor="text1"/>
        </w:rPr>
        <w:t>-side</w:t>
      </w:r>
      <w:r w:rsidR="00D63974" w:rsidRPr="007F3D93">
        <w:rPr>
          <w:bCs/>
          <w:color w:val="000000" w:themeColor="text1"/>
        </w:rPr>
        <w:t xml:space="preserve"> rendering of geospatial data</w:t>
      </w:r>
      <w:r w:rsidR="00FF0C21" w:rsidRPr="007F3D93">
        <w:rPr>
          <w:bCs/>
          <w:color w:val="000000" w:themeColor="text1"/>
        </w:rPr>
        <w:t xml:space="preserve"> which enable and modernize the concept of Portrayal Registry as a service.</w:t>
      </w:r>
      <w:r w:rsidR="00755D98" w:rsidRPr="007F3D93">
        <w:rPr>
          <w:bCs/>
          <w:color w:val="000000" w:themeColor="text1"/>
        </w:rPr>
        <w:t xml:space="preserve">  </w:t>
      </w:r>
      <w:r w:rsidR="00D63974" w:rsidRPr="007F3D93">
        <w:rPr>
          <w:bCs/>
          <w:color w:val="000000" w:themeColor="text1"/>
        </w:rPr>
        <w:t xml:space="preserve">These capabilities will </w:t>
      </w:r>
      <w:r w:rsidR="004F2824" w:rsidRPr="007F3D93">
        <w:rPr>
          <w:bCs/>
          <w:color w:val="000000" w:themeColor="text1"/>
        </w:rPr>
        <w:t>support military use</w:t>
      </w:r>
      <w:r w:rsidR="00D85AC9">
        <w:rPr>
          <w:bCs/>
          <w:color w:val="000000" w:themeColor="text1"/>
        </w:rPr>
        <w:t xml:space="preserve"> </w:t>
      </w:r>
      <w:r w:rsidR="008307FB" w:rsidRPr="007F3D93">
        <w:rPr>
          <w:bCs/>
          <w:color w:val="000000" w:themeColor="text1"/>
        </w:rPr>
        <w:t>cases for common visualis</w:t>
      </w:r>
      <w:r w:rsidR="004F2824" w:rsidRPr="007F3D93">
        <w:rPr>
          <w:bCs/>
          <w:color w:val="000000" w:themeColor="text1"/>
        </w:rPr>
        <w:t>ation of geospatial information through shared portrayal specification</w:t>
      </w:r>
      <w:r w:rsidR="00D85AC9">
        <w:rPr>
          <w:bCs/>
          <w:color w:val="000000" w:themeColor="text1"/>
        </w:rPr>
        <w:t>s</w:t>
      </w:r>
      <w:r w:rsidR="004F2824" w:rsidRPr="007F3D93">
        <w:rPr>
          <w:bCs/>
          <w:color w:val="000000" w:themeColor="text1"/>
        </w:rPr>
        <w:t xml:space="preserve"> and symbology configurations.</w:t>
      </w:r>
    </w:p>
    <w:p w14:paraId="051C10E0" w14:textId="3B704E01" w:rsidR="007F4B74" w:rsidRPr="007F3D93" w:rsidRDefault="004835AE" w:rsidP="003644D9">
      <w:pPr>
        <w:pStyle w:val="DstlBulleted"/>
      </w:pPr>
      <w:r w:rsidRPr="007F3D93">
        <w:rPr>
          <w:b/>
        </w:rPr>
        <w:t>Benefits</w:t>
      </w:r>
      <w:r w:rsidR="00D94007" w:rsidRPr="007F3D93">
        <w:rPr>
          <w:b/>
        </w:rPr>
        <w:t xml:space="preserve"> and r</w:t>
      </w:r>
      <w:r w:rsidRPr="007F3D93">
        <w:rPr>
          <w:b/>
        </w:rPr>
        <w:t>elevance to the Geospatial Defence Community:</w:t>
      </w:r>
      <w:r w:rsidRPr="007F3D93">
        <w:t xml:space="preserve"> </w:t>
      </w:r>
      <w:r w:rsidR="008307FB" w:rsidRPr="007F3D93">
        <w:t xml:space="preserve">APIs allow the Defence Community to exploit pre-prepared “building blocks” for defence applications. </w:t>
      </w:r>
      <w:r w:rsidR="00755D98" w:rsidRPr="007F3D93">
        <w:t xml:space="preserve"> </w:t>
      </w:r>
      <w:r w:rsidR="008307FB" w:rsidRPr="007F3D93">
        <w:t>Portrayal interoperability will become more common, with the ability to share styling information between different systems. Modernisation of portrayal specifications with symbol registers and catalogued digital styling information will be more implementable using OGC API–Styles resulting in improved analysis, visualisation, and expedited updates to geospatial data with shared styles and published portrayal registers.</w:t>
      </w:r>
    </w:p>
    <w:p w14:paraId="240AEDA3" w14:textId="5C01023E" w:rsidR="00FF0C21" w:rsidRPr="007F3D93" w:rsidRDefault="00FF0C21" w:rsidP="003644D9">
      <w:pPr>
        <w:pStyle w:val="DstlBulleted"/>
      </w:pPr>
      <w:r w:rsidRPr="007F3D93">
        <w:rPr>
          <w:b/>
        </w:rPr>
        <w:t>Level of Maturity:</w:t>
      </w:r>
      <w:r w:rsidRPr="007F3D93">
        <w:t xml:space="preserve"> Developing Trend that should be on the horizon for adoption by the defence community. </w:t>
      </w:r>
    </w:p>
    <w:p w14:paraId="3E71AA21" w14:textId="2A51ACF0" w:rsidR="00355425" w:rsidRPr="007F3D93" w:rsidRDefault="00355425" w:rsidP="00DA1E8B">
      <w:pPr>
        <w:pStyle w:val="BodyNumbered"/>
        <w:numPr>
          <w:ilvl w:val="0"/>
          <w:numId w:val="0"/>
        </w:numPr>
      </w:pPr>
    </w:p>
    <w:p w14:paraId="0870A7F7" w14:textId="77777777" w:rsidR="000B3623" w:rsidRPr="007F3D93" w:rsidRDefault="000B3623" w:rsidP="000B3623">
      <w:pPr>
        <w:sectPr w:rsidR="000B3623" w:rsidRPr="007F3D93" w:rsidSect="00FD4A49">
          <w:headerReference w:type="even" r:id="rId24"/>
          <w:headerReference w:type="default" r:id="rId25"/>
          <w:footerReference w:type="default" r:id="rId26"/>
          <w:headerReference w:type="first" r:id="rId27"/>
          <w:pgSz w:w="11906" w:h="16838"/>
          <w:pgMar w:top="1418" w:right="1418" w:bottom="1418" w:left="1418" w:header="709" w:footer="709" w:gutter="0"/>
          <w:pgNumType w:start="1"/>
          <w:cols w:space="708"/>
          <w:docGrid w:linePitch="360"/>
        </w:sectPr>
      </w:pPr>
    </w:p>
    <w:p w14:paraId="792B3F69" w14:textId="17A472C1" w:rsidR="000409AA" w:rsidRPr="00350E0A" w:rsidRDefault="000409AA" w:rsidP="008B3305">
      <w:pPr>
        <w:pStyle w:val="ANNEX"/>
        <w:rPr>
          <w:rFonts w:cs="Arial"/>
        </w:rPr>
      </w:pPr>
      <w:bookmarkStart w:id="56" w:name="_Toc130211471"/>
      <w:r w:rsidRPr="00350E0A">
        <w:rPr>
          <w:rFonts w:cs="Arial"/>
        </w:rPr>
        <w:lastRenderedPageBreak/>
        <w:t>Artefact Responsibility</w:t>
      </w:r>
      <w:bookmarkEnd w:id="56"/>
    </w:p>
    <w:p w14:paraId="135DB173" w14:textId="1D688D7C" w:rsidR="009804E5" w:rsidRPr="007F3D93" w:rsidRDefault="009804E5" w:rsidP="009804E5">
      <w:pPr>
        <w:pStyle w:val="BodyNumbered"/>
        <w:numPr>
          <w:ilvl w:val="0"/>
          <w:numId w:val="0"/>
        </w:numPr>
        <w:ind w:left="851"/>
        <w:rPr>
          <w:i/>
        </w:rPr>
      </w:pPr>
      <w:r w:rsidRPr="007F3D93">
        <w:t xml:space="preserve">Table A1 contains a list of completed DGIWG documents and artefacts that </w:t>
      </w:r>
      <w:r w:rsidR="00692E52" w:rsidRPr="007F3D93">
        <w:t>P</w:t>
      </w:r>
      <w:r w:rsidR="00FA33E0" w:rsidRPr="007F3D93">
        <w:t>4</w:t>
      </w:r>
      <w:r w:rsidRPr="007F3D93">
        <w:rPr>
          <w:color w:val="000000" w:themeColor="text1"/>
        </w:rPr>
        <w:t xml:space="preserve"> i</w:t>
      </w:r>
      <w:r w:rsidRPr="007F3D93">
        <w:t>s responsible for maintaining. (</w:t>
      </w:r>
      <w:r w:rsidRPr="007F3D93">
        <w:rPr>
          <w:b/>
          <w:i/>
        </w:rPr>
        <w:t>Note</w:t>
      </w:r>
      <w:r w:rsidR="008B2C72" w:rsidRPr="007F3D93">
        <w:rPr>
          <w:b/>
          <w:i/>
        </w:rPr>
        <w:t>:</w:t>
      </w:r>
      <w:r w:rsidRPr="007F3D93">
        <w:rPr>
          <w:i/>
        </w:rPr>
        <w:t xml:space="preserve"> this table is extracted from the DGIWG PoW and should not be updated in isolation)</w:t>
      </w:r>
      <w:r w:rsidR="005B5331" w:rsidRPr="007F3D93">
        <w:rPr>
          <w:i/>
        </w:rPr>
        <w:t>.</w:t>
      </w:r>
    </w:p>
    <w:p w14:paraId="0C63D940" w14:textId="7FDA7B15" w:rsidR="003A31B2" w:rsidRPr="007F3D93" w:rsidRDefault="003A31B2" w:rsidP="00FD4A49">
      <w:pPr>
        <w:pStyle w:val="Tabletitle"/>
      </w:pPr>
      <w:bookmarkStart w:id="57" w:name="_Toc129506098"/>
      <w:r w:rsidRPr="007F3D93">
        <w:t xml:space="preserve">Table A </w:t>
      </w:r>
      <w:r w:rsidR="00A630F0" w:rsidRPr="007F3D93">
        <w:rPr>
          <w:noProof/>
        </w:rPr>
        <w:fldChar w:fldCharType="begin"/>
      </w:r>
      <w:r w:rsidR="00A630F0" w:rsidRPr="007F3D93">
        <w:rPr>
          <w:noProof/>
        </w:rPr>
        <w:instrText xml:space="preserve"> SEQ Table_A \* ARABIC </w:instrText>
      </w:r>
      <w:r w:rsidR="00A630F0" w:rsidRPr="007F3D93">
        <w:rPr>
          <w:noProof/>
        </w:rPr>
        <w:fldChar w:fldCharType="separate"/>
      </w:r>
      <w:r w:rsidRPr="007F3D93">
        <w:rPr>
          <w:noProof/>
        </w:rPr>
        <w:t>1</w:t>
      </w:r>
      <w:r w:rsidR="00A630F0" w:rsidRPr="007F3D93">
        <w:rPr>
          <w:noProof/>
        </w:rPr>
        <w:fldChar w:fldCharType="end"/>
      </w:r>
      <w:r w:rsidRPr="007F3D93">
        <w:t>:  Artefacts for whi</w:t>
      </w:r>
      <w:r w:rsidR="007F0809" w:rsidRPr="007F3D93">
        <w:t>ch P4</w:t>
      </w:r>
      <w:r w:rsidRPr="007F3D93">
        <w:t xml:space="preserve"> is </w:t>
      </w:r>
      <w:r w:rsidR="009C54F1" w:rsidRPr="007F3D93">
        <w:t>responsible</w:t>
      </w:r>
      <w:bookmarkEnd w:id="57"/>
    </w:p>
    <w:tbl>
      <w:tblPr>
        <w:tblStyle w:val="TableGrid"/>
        <w:tblW w:w="8391" w:type="dxa"/>
        <w:tblInd w:w="851" w:type="dxa"/>
        <w:tblLayout w:type="fixed"/>
        <w:tblLook w:val="04A0" w:firstRow="1" w:lastRow="0" w:firstColumn="1" w:lastColumn="0" w:noHBand="0" w:noVBand="1"/>
      </w:tblPr>
      <w:tblGrid>
        <w:gridCol w:w="958"/>
        <w:gridCol w:w="2977"/>
        <w:gridCol w:w="1134"/>
        <w:gridCol w:w="1134"/>
        <w:gridCol w:w="992"/>
        <w:gridCol w:w="1196"/>
      </w:tblGrid>
      <w:tr w:rsidR="001D5B6F" w:rsidRPr="007F3D93" w14:paraId="06D0FB2F" w14:textId="77777777" w:rsidTr="003644D9">
        <w:tc>
          <w:tcPr>
            <w:tcW w:w="958" w:type="dxa"/>
            <w:shd w:val="clear" w:color="auto" w:fill="BFBFBF" w:themeFill="background1" w:themeFillShade="BF"/>
          </w:tcPr>
          <w:p w14:paraId="0F371830" w14:textId="77777777" w:rsidR="009804E5" w:rsidRPr="007F3D93" w:rsidRDefault="009804E5" w:rsidP="001C295B">
            <w:pPr>
              <w:pStyle w:val="BodyNumbered"/>
              <w:numPr>
                <w:ilvl w:val="0"/>
                <w:numId w:val="0"/>
              </w:numPr>
              <w:rPr>
                <w:b/>
                <w:sz w:val="18"/>
                <w:szCs w:val="18"/>
              </w:rPr>
            </w:pPr>
            <w:r w:rsidRPr="007F3D93">
              <w:rPr>
                <w:b/>
                <w:sz w:val="18"/>
                <w:szCs w:val="18"/>
              </w:rPr>
              <w:t xml:space="preserve">Doc ID </w:t>
            </w:r>
          </w:p>
        </w:tc>
        <w:tc>
          <w:tcPr>
            <w:tcW w:w="2977" w:type="dxa"/>
            <w:shd w:val="clear" w:color="auto" w:fill="BFBFBF" w:themeFill="background1" w:themeFillShade="BF"/>
          </w:tcPr>
          <w:p w14:paraId="4FA7A6CE" w14:textId="4DC829A9" w:rsidR="009804E5" w:rsidRPr="007F3D93" w:rsidRDefault="009804E5" w:rsidP="001C295B">
            <w:pPr>
              <w:pStyle w:val="BodyNumbered"/>
              <w:numPr>
                <w:ilvl w:val="0"/>
                <w:numId w:val="0"/>
              </w:numPr>
              <w:rPr>
                <w:b/>
                <w:sz w:val="18"/>
                <w:szCs w:val="18"/>
              </w:rPr>
            </w:pPr>
            <w:r w:rsidRPr="007F3D93">
              <w:rPr>
                <w:b/>
                <w:sz w:val="18"/>
                <w:szCs w:val="18"/>
              </w:rPr>
              <w:t>Document Title</w:t>
            </w:r>
          </w:p>
        </w:tc>
        <w:tc>
          <w:tcPr>
            <w:tcW w:w="1134" w:type="dxa"/>
            <w:shd w:val="clear" w:color="auto" w:fill="BFBFBF" w:themeFill="background1" w:themeFillShade="BF"/>
          </w:tcPr>
          <w:p w14:paraId="6DB6FD9B" w14:textId="2BFC94BC" w:rsidR="009804E5" w:rsidRPr="007F3D93" w:rsidRDefault="009804E5" w:rsidP="009804E5">
            <w:pPr>
              <w:pStyle w:val="BodyNumbered"/>
              <w:numPr>
                <w:ilvl w:val="0"/>
                <w:numId w:val="0"/>
              </w:numPr>
              <w:rPr>
                <w:b/>
                <w:sz w:val="18"/>
                <w:szCs w:val="18"/>
              </w:rPr>
            </w:pPr>
            <w:r w:rsidRPr="007F3D93">
              <w:rPr>
                <w:b/>
                <w:sz w:val="18"/>
                <w:szCs w:val="18"/>
              </w:rPr>
              <w:t>Published Date</w:t>
            </w:r>
          </w:p>
        </w:tc>
        <w:tc>
          <w:tcPr>
            <w:tcW w:w="1134" w:type="dxa"/>
            <w:shd w:val="clear" w:color="auto" w:fill="BFBFBF" w:themeFill="background1" w:themeFillShade="BF"/>
          </w:tcPr>
          <w:p w14:paraId="57417702" w14:textId="30DA99E5" w:rsidR="009804E5" w:rsidRPr="007F3D93" w:rsidRDefault="009804E5" w:rsidP="001C295B">
            <w:pPr>
              <w:pStyle w:val="BodyNumbered"/>
              <w:numPr>
                <w:ilvl w:val="0"/>
                <w:numId w:val="0"/>
              </w:numPr>
              <w:rPr>
                <w:i/>
                <w:sz w:val="18"/>
                <w:szCs w:val="18"/>
              </w:rPr>
            </w:pPr>
            <w:r w:rsidRPr="007F3D93">
              <w:rPr>
                <w:b/>
                <w:sz w:val="18"/>
                <w:szCs w:val="18"/>
              </w:rPr>
              <w:t>Edition Date</w:t>
            </w:r>
          </w:p>
        </w:tc>
        <w:tc>
          <w:tcPr>
            <w:tcW w:w="992" w:type="dxa"/>
            <w:shd w:val="clear" w:color="auto" w:fill="BFBFBF" w:themeFill="background1" w:themeFillShade="BF"/>
          </w:tcPr>
          <w:p w14:paraId="761A4415" w14:textId="1F7749E8" w:rsidR="009804E5" w:rsidRPr="007F3D93" w:rsidRDefault="009804E5" w:rsidP="001C295B">
            <w:pPr>
              <w:pStyle w:val="BodyNumbered"/>
              <w:numPr>
                <w:ilvl w:val="0"/>
                <w:numId w:val="0"/>
              </w:numPr>
              <w:rPr>
                <w:b/>
                <w:sz w:val="18"/>
                <w:szCs w:val="18"/>
              </w:rPr>
            </w:pPr>
            <w:r w:rsidRPr="007F3D93">
              <w:rPr>
                <w:b/>
                <w:sz w:val="18"/>
                <w:szCs w:val="18"/>
              </w:rPr>
              <w:t>Review Cycle</w:t>
            </w:r>
          </w:p>
        </w:tc>
        <w:tc>
          <w:tcPr>
            <w:tcW w:w="1196" w:type="dxa"/>
            <w:shd w:val="clear" w:color="auto" w:fill="BFBFBF" w:themeFill="background1" w:themeFillShade="BF"/>
          </w:tcPr>
          <w:p w14:paraId="057F7C52" w14:textId="619A57CB" w:rsidR="009804E5" w:rsidRPr="007F3D93" w:rsidRDefault="009804E5" w:rsidP="001C295B">
            <w:pPr>
              <w:pStyle w:val="BodyNumbered"/>
              <w:numPr>
                <w:ilvl w:val="0"/>
                <w:numId w:val="0"/>
              </w:numPr>
              <w:rPr>
                <w:b/>
                <w:sz w:val="18"/>
                <w:szCs w:val="18"/>
              </w:rPr>
            </w:pPr>
            <w:r w:rsidRPr="007F3D93">
              <w:rPr>
                <w:b/>
                <w:sz w:val="18"/>
                <w:szCs w:val="18"/>
              </w:rPr>
              <w:t>Review by Date</w:t>
            </w:r>
          </w:p>
        </w:tc>
      </w:tr>
      <w:tr w:rsidR="007F0809" w:rsidRPr="007F3D93" w14:paraId="31EE3694" w14:textId="77777777" w:rsidTr="003644D9">
        <w:tc>
          <w:tcPr>
            <w:tcW w:w="958" w:type="dxa"/>
          </w:tcPr>
          <w:p w14:paraId="00EBFB30" w14:textId="794A2FEB"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109</w:t>
            </w:r>
          </w:p>
        </w:tc>
        <w:tc>
          <w:tcPr>
            <w:tcW w:w="2977" w:type="dxa"/>
          </w:tcPr>
          <w:p w14:paraId="781004ED" w14:textId="2E1D36F2"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Portrayal Standard for MGCP data</w:t>
            </w:r>
          </w:p>
        </w:tc>
        <w:tc>
          <w:tcPr>
            <w:tcW w:w="1134" w:type="dxa"/>
          </w:tcPr>
          <w:p w14:paraId="1999E38C" w14:textId="31D19D09"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29/05/2015</w:t>
            </w:r>
          </w:p>
        </w:tc>
        <w:tc>
          <w:tcPr>
            <w:tcW w:w="1134" w:type="dxa"/>
          </w:tcPr>
          <w:p w14:paraId="3FBB4302" w14:textId="77777777" w:rsidR="007F0809" w:rsidRPr="007F3D93" w:rsidRDefault="007F0809" w:rsidP="007F0809">
            <w:pPr>
              <w:pStyle w:val="BodyNumbered"/>
              <w:numPr>
                <w:ilvl w:val="0"/>
                <w:numId w:val="0"/>
              </w:numPr>
              <w:rPr>
                <w:color w:val="000000" w:themeColor="text1"/>
                <w:sz w:val="18"/>
                <w:szCs w:val="18"/>
              </w:rPr>
            </w:pPr>
          </w:p>
        </w:tc>
        <w:tc>
          <w:tcPr>
            <w:tcW w:w="992" w:type="dxa"/>
          </w:tcPr>
          <w:p w14:paraId="0E0672B4" w14:textId="778FB69F"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No update</w:t>
            </w:r>
            <w:r w:rsidR="00485B36" w:rsidRPr="007F3D93">
              <w:rPr>
                <w:color w:val="000000" w:themeColor="text1"/>
                <w:sz w:val="18"/>
                <w:szCs w:val="18"/>
              </w:rPr>
              <w:t xml:space="preserve"> planned</w:t>
            </w:r>
          </w:p>
        </w:tc>
        <w:tc>
          <w:tcPr>
            <w:tcW w:w="1196" w:type="dxa"/>
          </w:tcPr>
          <w:p w14:paraId="286B281A" w14:textId="448B19CC" w:rsidR="007F0809" w:rsidRPr="00350E0A" w:rsidRDefault="00350E0A" w:rsidP="007F0809">
            <w:pPr>
              <w:pStyle w:val="BodyNumbered"/>
              <w:numPr>
                <w:ilvl w:val="0"/>
                <w:numId w:val="0"/>
              </w:numPr>
              <w:rPr>
                <w:sz w:val="18"/>
                <w:szCs w:val="18"/>
              </w:rPr>
            </w:pPr>
            <w:r w:rsidRPr="00350E0A">
              <w:rPr>
                <w:sz w:val="18"/>
                <w:szCs w:val="18"/>
              </w:rPr>
              <w:t>N/A</w:t>
            </w:r>
          </w:p>
        </w:tc>
      </w:tr>
      <w:tr w:rsidR="007F0809" w:rsidRPr="007F3D93" w14:paraId="26F2E543" w14:textId="77777777" w:rsidTr="003644D9">
        <w:tc>
          <w:tcPr>
            <w:tcW w:w="958" w:type="dxa"/>
          </w:tcPr>
          <w:p w14:paraId="78DF02AB" w14:textId="4F51FFF9"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118</w:t>
            </w:r>
          </w:p>
        </w:tc>
        <w:tc>
          <w:tcPr>
            <w:tcW w:w="2977" w:type="dxa"/>
          </w:tcPr>
          <w:p w14:paraId="1E7653E2" w14:textId="38776632"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Portrayal Registry Service</w:t>
            </w:r>
          </w:p>
        </w:tc>
        <w:tc>
          <w:tcPr>
            <w:tcW w:w="1134" w:type="dxa"/>
          </w:tcPr>
          <w:p w14:paraId="3C7CBF06" w14:textId="57985944"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11/04/2013</w:t>
            </w:r>
          </w:p>
        </w:tc>
        <w:tc>
          <w:tcPr>
            <w:tcW w:w="1134" w:type="dxa"/>
          </w:tcPr>
          <w:p w14:paraId="18B90C51" w14:textId="77777777" w:rsidR="007F0809" w:rsidRPr="007F3D93" w:rsidRDefault="007F0809" w:rsidP="007F0809">
            <w:pPr>
              <w:pStyle w:val="BodyNumbered"/>
              <w:numPr>
                <w:ilvl w:val="0"/>
                <w:numId w:val="0"/>
              </w:numPr>
              <w:rPr>
                <w:color w:val="000000" w:themeColor="text1"/>
                <w:sz w:val="18"/>
                <w:szCs w:val="18"/>
              </w:rPr>
            </w:pPr>
          </w:p>
        </w:tc>
        <w:tc>
          <w:tcPr>
            <w:tcW w:w="992" w:type="dxa"/>
          </w:tcPr>
          <w:p w14:paraId="0E1A4FAD" w14:textId="5F5DECDE"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No update</w:t>
            </w:r>
            <w:r w:rsidR="00485B36" w:rsidRPr="007F3D93">
              <w:rPr>
                <w:color w:val="000000" w:themeColor="text1"/>
                <w:sz w:val="18"/>
                <w:szCs w:val="18"/>
              </w:rPr>
              <w:t xml:space="preserve"> planned</w:t>
            </w:r>
          </w:p>
        </w:tc>
        <w:tc>
          <w:tcPr>
            <w:tcW w:w="1196" w:type="dxa"/>
          </w:tcPr>
          <w:p w14:paraId="226F67EE" w14:textId="2576E1EF" w:rsidR="007F0809" w:rsidRPr="00350E0A" w:rsidRDefault="00350E0A" w:rsidP="007F0809">
            <w:pPr>
              <w:pStyle w:val="BodyNumbered"/>
              <w:numPr>
                <w:ilvl w:val="0"/>
                <w:numId w:val="0"/>
              </w:numPr>
              <w:rPr>
                <w:sz w:val="18"/>
                <w:szCs w:val="18"/>
              </w:rPr>
            </w:pPr>
            <w:r w:rsidRPr="00350E0A">
              <w:rPr>
                <w:sz w:val="18"/>
                <w:szCs w:val="18"/>
              </w:rPr>
              <w:t>N/A</w:t>
            </w:r>
          </w:p>
        </w:tc>
      </w:tr>
      <w:tr w:rsidR="007F0809" w:rsidRPr="007F3D93" w14:paraId="5BAADF99" w14:textId="77777777" w:rsidTr="003644D9">
        <w:tc>
          <w:tcPr>
            <w:tcW w:w="958" w:type="dxa"/>
          </w:tcPr>
          <w:p w14:paraId="5B7C1AEC" w14:textId="3CE87C42"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128</w:t>
            </w:r>
          </w:p>
        </w:tc>
        <w:tc>
          <w:tcPr>
            <w:tcW w:w="2977" w:type="dxa"/>
          </w:tcPr>
          <w:p w14:paraId="4321B915" w14:textId="41932982" w:rsidR="007F0809" w:rsidRPr="007F3D93" w:rsidRDefault="00165C27" w:rsidP="00435F1C">
            <w:pPr>
              <w:pStyle w:val="BodyNumbered"/>
              <w:numPr>
                <w:ilvl w:val="0"/>
                <w:numId w:val="0"/>
              </w:numPr>
              <w:jc w:val="left"/>
              <w:rPr>
                <w:color w:val="000000" w:themeColor="text1"/>
                <w:sz w:val="18"/>
                <w:szCs w:val="18"/>
              </w:rPr>
            </w:pPr>
            <w:r w:rsidRPr="007F3D93">
              <w:rPr>
                <w:color w:val="000000" w:themeColor="text1"/>
                <w:sz w:val="18"/>
                <w:szCs w:val="18"/>
              </w:rPr>
              <w:t>Implementation Guide for General Symbology Styles a</w:t>
            </w:r>
            <w:r w:rsidR="00755D98" w:rsidRPr="007F3D93">
              <w:rPr>
                <w:color w:val="000000" w:themeColor="text1"/>
                <w:sz w:val="18"/>
                <w:szCs w:val="18"/>
              </w:rPr>
              <w:t>nd</w:t>
            </w:r>
            <w:r w:rsidRPr="007F3D93">
              <w:rPr>
                <w:color w:val="000000" w:themeColor="text1"/>
                <w:sz w:val="18"/>
                <w:szCs w:val="18"/>
              </w:rPr>
              <w:t xml:space="preserve"> Encoding</w:t>
            </w:r>
          </w:p>
        </w:tc>
        <w:tc>
          <w:tcPr>
            <w:tcW w:w="1134" w:type="dxa"/>
          </w:tcPr>
          <w:p w14:paraId="7FC6434D" w14:textId="467F7934" w:rsidR="007F0809" w:rsidRPr="007F3D93" w:rsidRDefault="006C7941" w:rsidP="00435F1C">
            <w:pPr>
              <w:pStyle w:val="BodyNumbered"/>
              <w:numPr>
                <w:ilvl w:val="0"/>
                <w:numId w:val="0"/>
              </w:numPr>
              <w:jc w:val="left"/>
              <w:rPr>
                <w:color w:val="000000" w:themeColor="text1"/>
                <w:sz w:val="18"/>
                <w:szCs w:val="18"/>
              </w:rPr>
            </w:pPr>
            <w:r w:rsidRPr="007F3D93">
              <w:rPr>
                <w:color w:val="000000" w:themeColor="text1"/>
                <w:sz w:val="18"/>
                <w:szCs w:val="18"/>
              </w:rPr>
              <w:t>Not published yet</w:t>
            </w:r>
          </w:p>
        </w:tc>
        <w:tc>
          <w:tcPr>
            <w:tcW w:w="1134" w:type="dxa"/>
          </w:tcPr>
          <w:p w14:paraId="7410D7A8" w14:textId="77777777" w:rsidR="007F0809" w:rsidRPr="007F3D93" w:rsidRDefault="007F0809" w:rsidP="007F0809">
            <w:pPr>
              <w:pStyle w:val="BodyNumbered"/>
              <w:numPr>
                <w:ilvl w:val="0"/>
                <w:numId w:val="0"/>
              </w:numPr>
              <w:rPr>
                <w:color w:val="000000" w:themeColor="text1"/>
                <w:sz w:val="18"/>
                <w:szCs w:val="18"/>
              </w:rPr>
            </w:pPr>
          </w:p>
        </w:tc>
        <w:tc>
          <w:tcPr>
            <w:tcW w:w="992" w:type="dxa"/>
          </w:tcPr>
          <w:p w14:paraId="452E3D72" w14:textId="4D4A2052"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4 years</w:t>
            </w:r>
          </w:p>
        </w:tc>
        <w:tc>
          <w:tcPr>
            <w:tcW w:w="1196" w:type="dxa"/>
          </w:tcPr>
          <w:p w14:paraId="19F80A2B" w14:textId="49F0DC86" w:rsidR="007F0809" w:rsidRPr="00350E0A" w:rsidRDefault="00350E0A" w:rsidP="007F0809">
            <w:pPr>
              <w:pStyle w:val="BodyNumbered"/>
              <w:numPr>
                <w:ilvl w:val="0"/>
                <w:numId w:val="0"/>
              </w:numPr>
              <w:rPr>
                <w:sz w:val="18"/>
                <w:szCs w:val="18"/>
              </w:rPr>
            </w:pPr>
            <w:r w:rsidRPr="00350E0A">
              <w:rPr>
                <w:sz w:val="18"/>
                <w:szCs w:val="18"/>
              </w:rPr>
              <w:t>2028</w:t>
            </w:r>
          </w:p>
        </w:tc>
      </w:tr>
      <w:tr w:rsidR="007F0809" w:rsidRPr="007F3D93" w14:paraId="7116E3F8" w14:textId="77777777" w:rsidTr="003644D9">
        <w:tc>
          <w:tcPr>
            <w:tcW w:w="958" w:type="dxa"/>
          </w:tcPr>
          <w:p w14:paraId="6BAFD675" w14:textId="21340AB8"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130</w:t>
            </w:r>
          </w:p>
        </w:tc>
        <w:tc>
          <w:tcPr>
            <w:tcW w:w="2977" w:type="dxa"/>
          </w:tcPr>
          <w:p w14:paraId="53C331CD" w14:textId="648BFB0D"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Web Symbology</w:t>
            </w:r>
          </w:p>
        </w:tc>
        <w:tc>
          <w:tcPr>
            <w:tcW w:w="1134" w:type="dxa"/>
          </w:tcPr>
          <w:p w14:paraId="025A6383" w14:textId="52AF9C17"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27/07/2020</w:t>
            </w:r>
          </w:p>
        </w:tc>
        <w:tc>
          <w:tcPr>
            <w:tcW w:w="1134" w:type="dxa"/>
          </w:tcPr>
          <w:p w14:paraId="60A84A7E" w14:textId="63D393BF" w:rsidR="007F0809" w:rsidRPr="007F3D93" w:rsidRDefault="007F0809" w:rsidP="007F0809">
            <w:pPr>
              <w:pStyle w:val="BodyNumbered"/>
              <w:numPr>
                <w:ilvl w:val="0"/>
                <w:numId w:val="0"/>
              </w:numPr>
              <w:rPr>
                <w:color w:val="000000" w:themeColor="text1"/>
                <w:sz w:val="18"/>
                <w:szCs w:val="18"/>
              </w:rPr>
            </w:pPr>
          </w:p>
        </w:tc>
        <w:tc>
          <w:tcPr>
            <w:tcW w:w="992" w:type="dxa"/>
          </w:tcPr>
          <w:p w14:paraId="333E9C91" w14:textId="53D66AFF"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4 years</w:t>
            </w:r>
          </w:p>
        </w:tc>
        <w:tc>
          <w:tcPr>
            <w:tcW w:w="1196" w:type="dxa"/>
          </w:tcPr>
          <w:p w14:paraId="6832DF31" w14:textId="77777777" w:rsidR="007F0809" w:rsidRPr="00350E0A" w:rsidRDefault="00350E0A" w:rsidP="007F0809">
            <w:pPr>
              <w:pStyle w:val="BodyNumbered"/>
              <w:numPr>
                <w:ilvl w:val="0"/>
                <w:numId w:val="0"/>
              </w:numPr>
              <w:rPr>
                <w:sz w:val="18"/>
                <w:szCs w:val="18"/>
              </w:rPr>
            </w:pPr>
            <w:r w:rsidRPr="00350E0A">
              <w:rPr>
                <w:sz w:val="18"/>
                <w:szCs w:val="18"/>
              </w:rPr>
              <w:t>2024</w:t>
            </w:r>
          </w:p>
          <w:p w14:paraId="04093A86" w14:textId="4A779243" w:rsidR="00350E0A" w:rsidRPr="00350E0A" w:rsidRDefault="00350E0A" w:rsidP="007F0809">
            <w:pPr>
              <w:pStyle w:val="BodyNumbered"/>
              <w:numPr>
                <w:ilvl w:val="0"/>
                <w:numId w:val="0"/>
              </w:numPr>
              <w:rPr>
                <w:sz w:val="18"/>
                <w:szCs w:val="18"/>
              </w:rPr>
            </w:pPr>
          </w:p>
        </w:tc>
      </w:tr>
      <w:tr w:rsidR="007F0809" w:rsidRPr="007F3D93" w14:paraId="7FA3DC48" w14:textId="77777777" w:rsidTr="003644D9">
        <w:tc>
          <w:tcPr>
            <w:tcW w:w="958" w:type="dxa"/>
          </w:tcPr>
          <w:p w14:paraId="6B6CF514" w14:textId="453DBB0B"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131</w:t>
            </w:r>
          </w:p>
        </w:tc>
        <w:tc>
          <w:tcPr>
            <w:tcW w:w="2977" w:type="dxa"/>
          </w:tcPr>
          <w:p w14:paraId="4E02E964" w14:textId="6C3D7EB8" w:rsidR="007F0809" w:rsidRPr="007F3D93" w:rsidRDefault="007F0809" w:rsidP="00435F1C">
            <w:pPr>
              <w:pStyle w:val="BodyNumbered"/>
              <w:numPr>
                <w:ilvl w:val="0"/>
                <w:numId w:val="0"/>
              </w:numPr>
              <w:jc w:val="left"/>
              <w:rPr>
                <w:color w:val="000000" w:themeColor="text1"/>
                <w:sz w:val="18"/>
                <w:szCs w:val="18"/>
              </w:rPr>
            </w:pPr>
            <w:r w:rsidRPr="007F3D93">
              <w:rPr>
                <w:color w:val="000000" w:themeColor="text1"/>
                <w:sz w:val="18"/>
                <w:szCs w:val="18"/>
              </w:rPr>
              <w:t>Printing Colours for Defence Geospatial Products</w:t>
            </w:r>
          </w:p>
        </w:tc>
        <w:tc>
          <w:tcPr>
            <w:tcW w:w="1134" w:type="dxa"/>
          </w:tcPr>
          <w:p w14:paraId="60C0752C" w14:textId="1EF548F7" w:rsidR="007F0809" w:rsidRPr="007F3D93" w:rsidRDefault="00350E0A" w:rsidP="00435F1C">
            <w:pPr>
              <w:pStyle w:val="BodyNumbered"/>
              <w:numPr>
                <w:ilvl w:val="0"/>
                <w:numId w:val="0"/>
              </w:numPr>
              <w:jc w:val="left"/>
              <w:rPr>
                <w:color w:val="000000" w:themeColor="text1"/>
                <w:sz w:val="18"/>
                <w:szCs w:val="18"/>
              </w:rPr>
            </w:pPr>
            <w:r>
              <w:rPr>
                <w:color w:val="000000" w:themeColor="text1"/>
                <w:sz w:val="18"/>
                <w:szCs w:val="18"/>
              </w:rPr>
              <w:t>06/12/2022</w:t>
            </w:r>
          </w:p>
        </w:tc>
        <w:tc>
          <w:tcPr>
            <w:tcW w:w="1134" w:type="dxa"/>
          </w:tcPr>
          <w:p w14:paraId="525BFCA3" w14:textId="77777777" w:rsidR="007F0809" w:rsidRPr="007F3D93" w:rsidRDefault="007F0809" w:rsidP="007F0809">
            <w:pPr>
              <w:pStyle w:val="BodyNumbered"/>
              <w:numPr>
                <w:ilvl w:val="0"/>
                <w:numId w:val="0"/>
              </w:numPr>
              <w:rPr>
                <w:color w:val="000000" w:themeColor="text1"/>
                <w:sz w:val="18"/>
                <w:szCs w:val="18"/>
              </w:rPr>
            </w:pPr>
          </w:p>
        </w:tc>
        <w:tc>
          <w:tcPr>
            <w:tcW w:w="992" w:type="dxa"/>
          </w:tcPr>
          <w:p w14:paraId="2DF7E962" w14:textId="0E333E00" w:rsidR="007F0809" w:rsidRPr="007F3D93" w:rsidRDefault="007F0809" w:rsidP="00435F1C">
            <w:pPr>
              <w:pStyle w:val="BodyNumbered"/>
              <w:numPr>
                <w:ilvl w:val="0"/>
                <w:numId w:val="0"/>
              </w:numPr>
              <w:jc w:val="center"/>
              <w:rPr>
                <w:color w:val="000000" w:themeColor="text1"/>
                <w:sz w:val="18"/>
                <w:szCs w:val="18"/>
              </w:rPr>
            </w:pPr>
            <w:r w:rsidRPr="007F3D93">
              <w:rPr>
                <w:color w:val="000000" w:themeColor="text1"/>
                <w:sz w:val="18"/>
                <w:szCs w:val="18"/>
              </w:rPr>
              <w:t>2 years</w:t>
            </w:r>
          </w:p>
        </w:tc>
        <w:tc>
          <w:tcPr>
            <w:tcW w:w="1196" w:type="dxa"/>
          </w:tcPr>
          <w:p w14:paraId="1AC12B39" w14:textId="6541127E" w:rsidR="007F0809" w:rsidRPr="00350E0A" w:rsidRDefault="00350E0A" w:rsidP="007F0809">
            <w:pPr>
              <w:pStyle w:val="BodyNumbered"/>
              <w:numPr>
                <w:ilvl w:val="0"/>
                <w:numId w:val="0"/>
              </w:numPr>
              <w:rPr>
                <w:sz w:val="18"/>
                <w:szCs w:val="18"/>
              </w:rPr>
            </w:pPr>
            <w:r w:rsidRPr="00350E0A">
              <w:rPr>
                <w:sz w:val="18"/>
                <w:szCs w:val="18"/>
              </w:rPr>
              <w:t>2024</w:t>
            </w:r>
          </w:p>
        </w:tc>
      </w:tr>
      <w:tr w:rsidR="00B207C0" w:rsidRPr="007F3D93" w14:paraId="5B8FE83E" w14:textId="77777777" w:rsidTr="003644D9">
        <w:tc>
          <w:tcPr>
            <w:tcW w:w="958" w:type="dxa"/>
          </w:tcPr>
          <w:p w14:paraId="2800C1ED" w14:textId="3ACD8158" w:rsidR="00B207C0" w:rsidRPr="007F3D93" w:rsidRDefault="00B207C0" w:rsidP="00435F1C">
            <w:pPr>
              <w:pStyle w:val="BodyNumbered"/>
              <w:numPr>
                <w:ilvl w:val="0"/>
                <w:numId w:val="0"/>
              </w:numPr>
              <w:jc w:val="center"/>
              <w:rPr>
                <w:color w:val="000000" w:themeColor="text1"/>
                <w:sz w:val="18"/>
                <w:szCs w:val="18"/>
              </w:rPr>
            </w:pPr>
            <w:r w:rsidRPr="007F3D93">
              <w:rPr>
                <w:color w:val="000000" w:themeColor="text1"/>
                <w:sz w:val="18"/>
                <w:szCs w:val="18"/>
              </w:rPr>
              <w:t>908</w:t>
            </w:r>
          </w:p>
        </w:tc>
        <w:tc>
          <w:tcPr>
            <w:tcW w:w="2977" w:type="dxa"/>
          </w:tcPr>
          <w:p w14:paraId="401C76E4" w14:textId="7AB1A0E2" w:rsidR="00B207C0" w:rsidRPr="007F3D93" w:rsidRDefault="00B207C0" w:rsidP="00435F1C">
            <w:pPr>
              <w:pStyle w:val="BodyNumbered"/>
              <w:numPr>
                <w:ilvl w:val="0"/>
                <w:numId w:val="0"/>
              </w:numPr>
              <w:jc w:val="left"/>
              <w:rPr>
                <w:color w:val="000000" w:themeColor="text1"/>
                <w:sz w:val="18"/>
                <w:szCs w:val="18"/>
              </w:rPr>
            </w:pPr>
            <w:r w:rsidRPr="007F3D93">
              <w:rPr>
                <w:color w:val="000000" w:themeColor="text1"/>
                <w:sz w:val="18"/>
                <w:szCs w:val="18"/>
              </w:rPr>
              <w:t>Portrayal Roadmap</w:t>
            </w:r>
          </w:p>
        </w:tc>
        <w:tc>
          <w:tcPr>
            <w:tcW w:w="1134" w:type="dxa"/>
          </w:tcPr>
          <w:p w14:paraId="1F09E1D8" w14:textId="17C54640" w:rsidR="00B207C0" w:rsidRPr="007F3D93" w:rsidRDefault="00165C27" w:rsidP="00435F1C">
            <w:pPr>
              <w:pStyle w:val="BodyNumbered"/>
              <w:numPr>
                <w:ilvl w:val="0"/>
                <w:numId w:val="0"/>
              </w:numPr>
              <w:jc w:val="left"/>
              <w:rPr>
                <w:color w:val="000000" w:themeColor="text1"/>
                <w:sz w:val="18"/>
                <w:szCs w:val="18"/>
              </w:rPr>
            </w:pPr>
            <w:r w:rsidRPr="007F3D93">
              <w:rPr>
                <w:color w:val="000000" w:themeColor="text1"/>
                <w:sz w:val="18"/>
                <w:szCs w:val="18"/>
              </w:rPr>
              <w:t>26/07/2019</w:t>
            </w:r>
          </w:p>
        </w:tc>
        <w:tc>
          <w:tcPr>
            <w:tcW w:w="1134" w:type="dxa"/>
          </w:tcPr>
          <w:p w14:paraId="5929ED37" w14:textId="77777777" w:rsidR="00B207C0" w:rsidRPr="007F3D93" w:rsidRDefault="00B207C0" w:rsidP="007F0809">
            <w:pPr>
              <w:pStyle w:val="BodyNumbered"/>
              <w:numPr>
                <w:ilvl w:val="0"/>
                <w:numId w:val="0"/>
              </w:numPr>
              <w:rPr>
                <w:color w:val="000000" w:themeColor="text1"/>
                <w:sz w:val="18"/>
                <w:szCs w:val="18"/>
              </w:rPr>
            </w:pPr>
          </w:p>
        </w:tc>
        <w:tc>
          <w:tcPr>
            <w:tcW w:w="992" w:type="dxa"/>
          </w:tcPr>
          <w:p w14:paraId="387E3757" w14:textId="1BA0FC49" w:rsidR="00B207C0" w:rsidRPr="007F3D93" w:rsidRDefault="00350E0A" w:rsidP="00435F1C">
            <w:pPr>
              <w:pStyle w:val="BodyNumbered"/>
              <w:numPr>
                <w:ilvl w:val="0"/>
                <w:numId w:val="0"/>
              </w:numPr>
              <w:jc w:val="center"/>
              <w:rPr>
                <w:color w:val="000000" w:themeColor="text1"/>
                <w:sz w:val="18"/>
                <w:szCs w:val="18"/>
              </w:rPr>
            </w:pPr>
            <w:r>
              <w:rPr>
                <w:color w:val="000000" w:themeColor="text1"/>
                <w:sz w:val="18"/>
                <w:szCs w:val="18"/>
              </w:rPr>
              <w:t>annual</w:t>
            </w:r>
          </w:p>
        </w:tc>
        <w:tc>
          <w:tcPr>
            <w:tcW w:w="1196" w:type="dxa"/>
          </w:tcPr>
          <w:p w14:paraId="5D1DCEB5" w14:textId="0A613650" w:rsidR="00B207C0" w:rsidRPr="00350E0A" w:rsidRDefault="00350E0A" w:rsidP="007F0809">
            <w:pPr>
              <w:pStyle w:val="BodyNumbered"/>
              <w:numPr>
                <w:ilvl w:val="0"/>
                <w:numId w:val="0"/>
              </w:numPr>
              <w:rPr>
                <w:sz w:val="18"/>
                <w:szCs w:val="18"/>
              </w:rPr>
            </w:pPr>
            <w:r w:rsidRPr="00350E0A">
              <w:rPr>
                <w:sz w:val="18"/>
                <w:szCs w:val="18"/>
              </w:rPr>
              <w:t>2024</w:t>
            </w:r>
          </w:p>
        </w:tc>
      </w:tr>
    </w:tbl>
    <w:p w14:paraId="6890CEEE" w14:textId="6FC8F1BC" w:rsidR="000C0483" w:rsidRPr="007F3D93" w:rsidRDefault="000C0483" w:rsidP="002E66FC">
      <w:pPr>
        <w:pStyle w:val="Body"/>
        <w:numPr>
          <w:ilvl w:val="0"/>
          <w:numId w:val="0"/>
        </w:numPr>
      </w:pPr>
    </w:p>
    <w:sectPr w:rsidR="000C0483" w:rsidRPr="007F3D93" w:rsidSect="00FD4A4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5B751" w14:textId="77777777" w:rsidR="00A649E9" w:rsidRDefault="00A649E9" w:rsidP="005A7996">
      <w:r>
        <w:separator/>
      </w:r>
    </w:p>
    <w:p w14:paraId="0CF684A2" w14:textId="77777777" w:rsidR="00A649E9" w:rsidRDefault="00A649E9"/>
    <w:p w14:paraId="684AE509" w14:textId="77777777" w:rsidR="00A649E9" w:rsidRDefault="00A649E9" w:rsidP="007B4166"/>
  </w:endnote>
  <w:endnote w:type="continuationSeparator" w:id="0">
    <w:p w14:paraId="152E6663" w14:textId="77777777" w:rsidR="00A649E9" w:rsidRDefault="00A649E9" w:rsidP="005A7996">
      <w:r>
        <w:continuationSeparator/>
      </w:r>
    </w:p>
    <w:p w14:paraId="301AAA19" w14:textId="77777777" w:rsidR="00A649E9" w:rsidRDefault="00A649E9"/>
    <w:p w14:paraId="09FC5B86" w14:textId="77777777" w:rsidR="00A649E9" w:rsidRDefault="00A649E9" w:rsidP="007B4166"/>
  </w:endnote>
  <w:endnote w:type="continuationNotice" w:id="1">
    <w:p w14:paraId="605F7B4B" w14:textId="77777777" w:rsidR="00A649E9" w:rsidRDefault="00A649E9"/>
    <w:p w14:paraId="4A09E3D5" w14:textId="77777777" w:rsidR="00A649E9" w:rsidRDefault="00A649E9"/>
    <w:p w14:paraId="78763852" w14:textId="77777777" w:rsidR="00A649E9" w:rsidRDefault="00A649E9" w:rsidP="007B4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FEFD" w14:textId="77777777" w:rsidR="00463019" w:rsidRDefault="00463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F6E25" w14:textId="34D35AC3" w:rsidR="006D3F56" w:rsidRPr="00F01CCD" w:rsidRDefault="00F01CCD">
    <w:pPr>
      <w:pStyle w:val="Footer"/>
      <w:rPr>
        <w:sz w:val="20"/>
        <w:szCs w:val="20"/>
      </w:rPr>
    </w:pPr>
    <w:r>
      <w:tab/>
    </w:r>
    <w:r w:rsidRPr="00F01CCD">
      <w:rPr>
        <w:sz w:val="20"/>
        <w:szCs w:val="20"/>
      </w:rPr>
      <w:t>i</w:t>
    </w:r>
    <w:r w:rsidR="006D3F56" w:rsidRPr="00F01CCD">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FB9B2" w14:textId="77777777" w:rsidR="00463019" w:rsidRDefault="004630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928003"/>
      <w:docPartObj>
        <w:docPartGallery w:val="Page Numbers (Bottom of Page)"/>
        <w:docPartUnique/>
      </w:docPartObj>
    </w:sdtPr>
    <w:sdtEndPr>
      <w:rPr>
        <w:noProof/>
      </w:rPr>
    </w:sdtEndPr>
    <w:sdtContent>
      <w:p w14:paraId="3180832C" w14:textId="04940BB0" w:rsidR="006D3F56" w:rsidRPr="000B08CC" w:rsidRDefault="006D3F56">
        <w:pPr>
          <w:pStyle w:val="Footer"/>
          <w:jc w:val="center"/>
        </w:pPr>
        <w:r w:rsidRPr="000B08CC">
          <w:rPr>
            <w:sz w:val="20"/>
            <w:szCs w:val="20"/>
          </w:rPr>
          <w:fldChar w:fldCharType="begin"/>
        </w:r>
        <w:r w:rsidRPr="000B08CC">
          <w:rPr>
            <w:sz w:val="20"/>
            <w:szCs w:val="20"/>
          </w:rPr>
          <w:instrText xml:space="preserve"> PAGE   \* MERGEFORMAT </w:instrText>
        </w:r>
        <w:r w:rsidRPr="000B08CC">
          <w:rPr>
            <w:sz w:val="20"/>
            <w:szCs w:val="20"/>
          </w:rPr>
          <w:fldChar w:fldCharType="separate"/>
        </w:r>
        <w:r w:rsidR="00CB572A">
          <w:rPr>
            <w:noProof/>
            <w:sz w:val="20"/>
            <w:szCs w:val="20"/>
          </w:rPr>
          <w:t>iv</w:t>
        </w:r>
        <w:r w:rsidRPr="000B08CC">
          <w:rPr>
            <w:noProof/>
            <w:sz w:val="20"/>
            <w:szCs w:val="20"/>
          </w:rPr>
          <w:fldChar w:fldCharType="end"/>
        </w:r>
      </w:p>
    </w:sdtContent>
  </w:sdt>
  <w:p w14:paraId="623CB8EC" w14:textId="77777777" w:rsidR="006D3F56" w:rsidRDefault="006D3F5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454821"/>
      <w:docPartObj>
        <w:docPartGallery w:val="Page Numbers (Bottom of Page)"/>
        <w:docPartUnique/>
      </w:docPartObj>
    </w:sdtPr>
    <w:sdtEndPr>
      <w:rPr>
        <w:noProof/>
        <w:sz w:val="20"/>
      </w:rPr>
    </w:sdtEndPr>
    <w:sdtContent>
      <w:p w14:paraId="7F8646BE" w14:textId="77777777" w:rsidR="006D3F56" w:rsidRDefault="006D3F56">
        <w:pPr>
          <w:pStyle w:val="Footer"/>
          <w:jc w:val="center"/>
        </w:pPr>
      </w:p>
      <w:p w14:paraId="712087C6" w14:textId="455AF823" w:rsidR="006D3F56" w:rsidRPr="00FD4A49" w:rsidRDefault="006D3F56">
        <w:pPr>
          <w:pStyle w:val="Footer"/>
          <w:jc w:val="center"/>
          <w:rPr>
            <w:sz w:val="20"/>
          </w:rPr>
        </w:pPr>
        <w:r w:rsidRPr="004C1898">
          <w:rPr>
            <w:sz w:val="20"/>
          </w:rPr>
          <w:fldChar w:fldCharType="begin"/>
        </w:r>
        <w:r w:rsidRPr="004C1898">
          <w:rPr>
            <w:sz w:val="20"/>
          </w:rPr>
          <w:instrText xml:space="preserve"> PAGE  \* Arabic  \* MERGEFORMAT </w:instrText>
        </w:r>
        <w:r w:rsidRPr="004C1898">
          <w:rPr>
            <w:sz w:val="20"/>
          </w:rPr>
          <w:fldChar w:fldCharType="separate"/>
        </w:r>
        <w:r w:rsidR="00CB572A">
          <w:rPr>
            <w:noProof/>
            <w:sz w:val="20"/>
          </w:rPr>
          <w:t>1</w:t>
        </w:r>
        <w:r w:rsidRPr="004C1898">
          <w:rPr>
            <w:sz w:val="20"/>
          </w:rPr>
          <w:fldChar w:fldCharType="end"/>
        </w:r>
      </w:p>
    </w:sdtContent>
  </w:sdt>
  <w:p w14:paraId="0805B0B1" w14:textId="77777777" w:rsidR="006D3F56" w:rsidRDefault="006D3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F24A" w14:textId="77777777" w:rsidR="00A649E9" w:rsidRDefault="00A649E9" w:rsidP="005A7996">
      <w:r>
        <w:separator/>
      </w:r>
    </w:p>
    <w:p w14:paraId="2AE8CEA9" w14:textId="77777777" w:rsidR="00A649E9" w:rsidRDefault="00A649E9"/>
    <w:p w14:paraId="404CF1B3" w14:textId="77777777" w:rsidR="00A649E9" w:rsidRDefault="00A649E9" w:rsidP="007B4166"/>
  </w:footnote>
  <w:footnote w:type="continuationSeparator" w:id="0">
    <w:p w14:paraId="77169891" w14:textId="77777777" w:rsidR="00A649E9" w:rsidRDefault="00A649E9" w:rsidP="005A7996">
      <w:r>
        <w:continuationSeparator/>
      </w:r>
    </w:p>
    <w:p w14:paraId="38E7DC53" w14:textId="77777777" w:rsidR="00A649E9" w:rsidRDefault="00A649E9"/>
    <w:p w14:paraId="31FC3A7D" w14:textId="77777777" w:rsidR="00A649E9" w:rsidRDefault="00A649E9" w:rsidP="007B4166"/>
  </w:footnote>
  <w:footnote w:type="continuationNotice" w:id="1">
    <w:p w14:paraId="5FBA48BE" w14:textId="77777777" w:rsidR="00A649E9" w:rsidRDefault="00A649E9"/>
    <w:p w14:paraId="088585BB" w14:textId="77777777" w:rsidR="00A649E9" w:rsidRDefault="00A649E9"/>
    <w:p w14:paraId="05680F35" w14:textId="77777777" w:rsidR="00A649E9" w:rsidRDefault="00A649E9" w:rsidP="007B4166"/>
  </w:footnote>
  <w:footnote w:id="2">
    <w:p w14:paraId="5A14E650" w14:textId="3AF83CE6" w:rsidR="006D3F56" w:rsidRPr="00FD4A49" w:rsidRDefault="006D3F56" w:rsidP="001E1C46">
      <w:pPr>
        <w:pStyle w:val="FootnoteText"/>
      </w:pPr>
      <w:r>
        <w:rPr>
          <w:rStyle w:val="FootnoteReference"/>
        </w:rPr>
        <w:footnoteRef/>
      </w:r>
      <w:r w:rsidRPr="00FD4A49">
        <w:t xml:space="preserve"> The text comes from DGIWG 930 Business Manual Paragraph 6.2 and the respective Purpose clauses.</w:t>
      </w:r>
    </w:p>
  </w:footnote>
  <w:footnote w:id="3">
    <w:p w14:paraId="0D5A3447" w14:textId="1D018846" w:rsidR="006D3F56" w:rsidRPr="00FD4A49" w:rsidRDefault="006D3F56" w:rsidP="001E1C46">
      <w:pPr>
        <w:pStyle w:val="FootnoteText"/>
      </w:pPr>
      <w:r>
        <w:rPr>
          <w:rStyle w:val="FootnoteReference"/>
        </w:rPr>
        <w:footnoteRef/>
      </w:r>
      <w:r w:rsidRPr="00FD4A49">
        <w:t xml:space="preserve"> The text comes from DGIWG 930 Business Manual Paragraph 6.2 and the respective Scope clauses.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91037" w14:textId="77777777" w:rsidR="00463019" w:rsidRDefault="00463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B761" w14:textId="0DD03682" w:rsidR="006D3F56" w:rsidRPr="00435F1C" w:rsidRDefault="006D3F56">
    <w:pPr>
      <w:pStyle w:val="Header"/>
      <w:rPr>
        <w:sz w:val="20"/>
      </w:rPr>
    </w:pPr>
    <w:bookmarkStart w:id="0" w:name="OLE_LINK8"/>
    <w:bookmarkStart w:id="1" w:name="OLE_LINK9"/>
    <w:bookmarkStart w:id="2" w:name="_Hlk130135864"/>
    <w:bookmarkStart w:id="3" w:name="OLE_LINK10"/>
    <w:bookmarkStart w:id="4" w:name="OLE_LINK11"/>
    <w:bookmarkStart w:id="5" w:name="_Hlk130136111"/>
    <w:r w:rsidRPr="00435F1C">
      <w:rPr>
        <w:sz w:val="20"/>
      </w:rPr>
      <w:t>ENT-908-</w:t>
    </w:r>
    <w:r w:rsidR="00463019">
      <w:rPr>
        <w:sz w:val="20"/>
      </w:rPr>
      <w:t>DP</w:t>
    </w:r>
    <w:r w:rsidRPr="00435F1C">
      <w:rPr>
        <w:sz w:val="20"/>
      </w:rPr>
      <w:t>4</w:t>
    </w:r>
    <w:r w:rsidRPr="00435F1C">
      <w:rPr>
        <w:sz w:val="20"/>
      </w:rPr>
      <w:ptab w:relativeTo="margin" w:alignment="center" w:leader="none"/>
    </w:r>
    <w:r w:rsidRPr="00435F1C">
      <w:rPr>
        <w:sz w:val="20"/>
      </w:rPr>
      <w:ptab w:relativeTo="margin" w:alignment="right" w:leader="none"/>
    </w:r>
    <w:bookmarkStart w:id="6" w:name="OLE_LINK2"/>
    <w:r w:rsidR="000B08CC">
      <w:rPr>
        <w:sz w:val="20"/>
      </w:rPr>
      <w:t>2</w:t>
    </w:r>
    <w:r w:rsidR="009A6FAE">
      <w:rPr>
        <w:sz w:val="20"/>
      </w:rPr>
      <w:t>4</w:t>
    </w:r>
    <w:r w:rsidR="00E1702A">
      <w:rPr>
        <w:sz w:val="20"/>
      </w:rPr>
      <w:t xml:space="preserve"> April</w:t>
    </w:r>
    <w:r w:rsidRPr="00435F1C">
      <w:rPr>
        <w:sz w:val="20"/>
      </w:rPr>
      <w:t xml:space="preserve"> 2023</w:t>
    </w:r>
    <w:bookmarkEnd w:id="0"/>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00CD" w14:textId="77777777" w:rsidR="00463019" w:rsidRDefault="00463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189DE" w14:textId="626DB2DF" w:rsidR="006D3F56" w:rsidRDefault="006D3F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C441C" w14:textId="58F7606C" w:rsidR="006D3F56" w:rsidRDefault="006D3F56" w:rsidP="0066209C">
    <w:pPr>
      <w:pStyle w:val="Header"/>
      <w:rPr>
        <w:sz w:val="20"/>
      </w:rPr>
    </w:pPr>
    <w:r>
      <w:rPr>
        <w:noProof/>
        <w:lang w:eastAsia="en-GB"/>
      </w:rPr>
      <mc:AlternateContent>
        <mc:Choice Requires="wps">
          <w:drawing>
            <wp:anchor distT="0" distB="0" distL="114300" distR="114300" simplePos="0" relativeHeight="251683840" behindDoc="1" locked="0" layoutInCell="0" allowOverlap="1" wp14:anchorId="3A4EBFF7" wp14:editId="6523A6BA">
              <wp:simplePos x="0" y="0"/>
              <wp:positionH relativeFrom="margin">
                <wp:align>center</wp:align>
              </wp:positionH>
              <wp:positionV relativeFrom="margin">
                <wp:align>center</wp:align>
              </wp:positionV>
              <wp:extent cx="7217410" cy="901700"/>
              <wp:effectExtent l="0" t="2362200" r="0" b="2165350"/>
              <wp:wrapNone/>
              <wp:docPr id="3"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17410" cy="901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F38202" w14:textId="77777777" w:rsidR="006D3F56" w:rsidRDefault="006D3F56" w:rsidP="00FF0147">
                          <w:pPr>
                            <w:pStyle w:val="NormalWeb"/>
                            <w:spacing w:before="0" w:beforeAutospacing="0" w:after="0" w:afterAutospacing="0"/>
                            <w:jc w:val="center"/>
                          </w:pPr>
                          <w:r>
                            <w:rPr>
                              <w:rFonts w:cs="Aria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4EBFF7" id="_x0000_t202" coordsize="21600,21600" o:spt="202" path="m,l,21600r21600,l21600,xe">
              <v:stroke joinstyle="miter"/>
              <v:path gradientshapeok="t" o:connecttype="rect"/>
            </v:shapetype>
            <v:shape id="WordArt 13" o:spid="_x0000_s1026" type="#_x0000_t202" style="position:absolute;margin-left:0;margin-top:0;width:568.3pt;height:71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" o:allowincell="f" filled="f" stroked="f">
              <v:stroke joinstyle="round"/>
              <o:lock v:ext="edit" shapetype="t"/>
              <v:textbox style="mso-fit-shape-to-text:t">
                <w:txbxContent>
                  <w:p w14:paraId="43F38202" w14:textId="77777777" w:rsidR="006D3F56" w:rsidRDefault="006D3F56" w:rsidP="00FF0147">
                    <w:pPr>
                      <w:pStyle w:val="NormalWeb"/>
                      <w:spacing w:before="0" w:beforeAutospacing="0" w:after="0" w:afterAutospacing="0"/>
                      <w:jc w:val="center"/>
                    </w:pPr>
                    <w:r>
                      <w:rPr>
                        <w:rFonts w:cs="Aria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66209C">
      <w:rPr>
        <w:sz w:val="20"/>
      </w:rPr>
      <w:t xml:space="preserve"> </w:t>
    </w:r>
    <w:r>
      <w:rPr>
        <w:sz w:val="20"/>
      </w:rPr>
      <w:t>ENT-908-</w:t>
    </w:r>
    <w:r w:rsidR="00463019">
      <w:rPr>
        <w:sz w:val="20"/>
      </w:rPr>
      <w:t>D</w:t>
    </w:r>
    <w:r>
      <w:rPr>
        <w:sz w:val="20"/>
      </w:rPr>
      <w:t>4</w:t>
    </w:r>
    <w:r>
      <w:rPr>
        <w:sz w:val="20"/>
      </w:rPr>
      <w:ptab w:relativeTo="margin" w:alignment="center" w:leader="none"/>
    </w:r>
    <w:r>
      <w:rPr>
        <w:sz w:val="20"/>
      </w:rPr>
      <w:t xml:space="preserve"> </w:t>
    </w:r>
    <w:r>
      <w:rPr>
        <w:sz w:val="20"/>
      </w:rPr>
      <w:ptab w:relativeTo="margin" w:alignment="right" w:leader="none"/>
    </w:r>
    <w:r w:rsidR="009A6FAE">
      <w:rPr>
        <w:sz w:val="20"/>
      </w:rPr>
      <w:t>24 April 2023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A5AA" w14:textId="390A7D17" w:rsidR="006D3F56" w:rsidRDefault="006D3F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C132" w14:textId="41D91F4B" w:rsidR="006D3F56" w:rsidRDefault="006D3F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EDA02" w14:textId="7C07DA91" w:rsidR="006D3F56" w:rsidRDefault="006D3F56" w:rsidP="0066209C">
    <w:pPr>
      <w:pStyle w:val="Header"/>
      <w:rPr>
        <w:sz w:val="20"/>
      </w:rPr>
    </w:pPr>
    <w:r>
      <w:rPr>
        <w:sz w:val="20"/>
      </w:rPr>
      <w:t>ENT-908-</w:t>
    </w:r>
    <w:r w:rsidR="00463019">
      <w:rPr>
        <w:sz w:val="20"/>
      </w:rPr>
      <w:t>DP</w:t>
    </w:r>
    <w:r>
      <w:rPr>
        <w:sz w:val="20"/>
      </w:rPr>
      <w:t>4</w:t>
    </w:r>
    <w:r>
      <w:rPr>
        <w:sz w:val="20"/>
      </w:rPr>
      <w:ptab w:relativeTo="margin" w:alignment="center" w:leader="none"/>
    </w:r>
    <w:r>
      <w:rPr>
        <w:sz w:val="20"/>
      </w:rPr>
      <w:t xml:space="preserve"> </w:t>
    </w:r>
    <w:r>
      <w:rPr>
        <w:sz w:val="20"/>
      </w:rPr>
      <w:ptab w:relativeTo="margin" w:alignment="right" w:leader="none"/>
    </w:r>
    <w:r w:rsidR="00B243DC">
      <w:rPr>
        <w:sz w:val="20"/>
      </w:rPr>
      <w:t>24 April 2023</w:t>
    </w:r>
  </w:p>
  <w:p w14:paraId="03D393AA" w14:textId="41924628" w:rsidR="006D3F56" w:rsidRDefault="006D3F5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A1A45" w14:textId="6C84E885" w:rsidR="006D3F56" w:rsidRDefault="006D3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B40EE6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8F597F"/>
    <w:multiLevelType w:val="multilevel"/>
    <w:tmpl w:val="016ABC56"/>
    <w:styleLink w:val="Numberedtext"/>
    <w:lvl w:ilvl="0">
      <w:start w:val="1"/>
      <w:numFmt w:val="decimal"/>
      <w:lvlText w:val="%1."/>
      <w:lvlJc w:val="left"/>
      <w:pPr>
        <w:ind w:left="0" w:firstLine="0"/>
      </w:pPr>
      <w:rPr>
        <w:rFonts w:ascii="Arial" w:hAnsi="Arial"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 w15:restartNumberingAfterBreak="0">
    <w:nsid w:val="03EC29D3"/>
    <w:multiLevelType w:val="hybridMultilevel"/>
    <w:tmpl w:val="674C5614"/>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3" w15:restartNumberingAfterBreak="0">
    <w:nsid w:val="099371DC"/>
    <w:multiLevelType w:val="hybridMultilevel"/>
    <w:tmpl w:val="B7F4A09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0ADA7B30"/>
    <w:multiLevelType w:val="hybridMultilevel"/>
    <w:tmpl w:val="D2D840DC"/>
    <w:lvl w:ilvl="0" w:tplc="10090001">
      <w:start w:val="1"/>
      <w:numFmt w:val="bullet"/>
      <w:lvlText w:val=""/>
      <w:lvlJc w:val="left"/>
      <w:pPr>
        <w:ind w:left="2505" w:hanging="360"/>
      </w:pPr>
      <w:rPr>
        <w:rFonts w:ascii="Symbol" w:hAnsi="Symbol" w:hint="default"/>
      </w:rPr>
    </w:lvl>
    <w:lvl w:ilvl="1" w:tplc="FFFFFFFF" w:tentative="1">
      <w:start w:val="1"/>
      <w:numFmt w:val="bullet"/>
      <w:lvlText w:val="o"/>
      <w:lvlJc w:val="left"/>
      <w:pPr>
        <w:ind w:left="3225" w:hanging="360"/>
      </w:pPr>
      <w:rPr>
        <w:rFonts w:ascii="Courier New" w:hAnsi="Courier New" w:cs="Courier New" w:hint="default"/>
      </w:rPr>
    </w:lvl>
    <w:lvl w:ilvl="2" w:tplc="FFFFFFFF" w:tentative="1">
      <w:start w:val="1"/>
      <w:numFmt w:val="bullet"/>
      <w:lvlText w:val=""/>
      <w:lvlJc w:val="left"/>
      <w:pPr>
        <w:ind w:left="3945" w:hanging="360"/>
      </w:pPr>
      <w:rPr>
        <w:rFonts w:ascii="Wingdings" w:hAnsi="Wingdings" w:hint="default"/>
      </w:rPr>
    </w:lvl>
    <w:lvl w:ilvl="3" w:tplc="FFFFFFFF" w:tentative="1">
      <w:start w:val="1"/>
      <w:numFmt w:val="bullet"/>
      <w:lvlText w:val=""/>
      <w:lvlJc w:val="left"/>
      <w:pPr>
        <w:ind w:left="4665" w:hanging="360"/>
      </w:pPr>
      <w:rPr>
        <w:rFonts w:ascii="Symbol" w:hAnsi="Symbol" w:hint="default"/>
      </w:rPr>
    </w:lvl>
    <w:lvl w:ilvl="4" w:tplc="FFFFFFFF" w:tentative="1">
      <w:start w:val="1"/>
      <w:numFmt w:val="bullet"/>
      <w:lvlText w:val="o"/>
      <w:lvlJc w:val="left"/>
      <w:pPr>
        <w:ind w:left="5385" w:hanging="360"/>
      </w:pPr>
      <w:rPr>
        <w:rFonts w:ascii="Courier New" w:hAnsi="Courier New" w:cs="Courier New" w:hint="default"/>
      </w:rPr>
    </w:lvl>
    <w:lvl w:ilvl="5" w:tplc="FFFFFFFF" w:tentative="1">
      <w:start w:val="1"/>
      <w:numFmt w:val="bullet"/>
      <w:lvlText w:val=""/>
      <w:lvlJc w:val="left"/>
      <w:pPr>
        <w:ind w:left="6105" w:hanging="360"/>
      </w:pPr>
      <w:rPr>
        <w:rFonts w:ascii="Wingdings" w:hAnsi="Wingdings" w:hint="default"/>
      </w:rPr>
    </w:lvl>
    <w:lvl w:ilvl="6" w:tplc="FFFFFFFF" w:tentative="1">
      <w:start w:val="1"/>
      <w:numFmt w:val="bullet"/>
      <w:lvlText w:val=""/>
      <w:lvlJc w:val="left"/>
      <w:pPr>
        <w:ind w:left="6825" w:hanging="360"/>
      </w:pPr>
      <w:rPr>
        <w:rFonts w:ascii="Symbol" w:hAnsi="Symbol" w:hint="default"/>
      </w:rPr>
    </w:lvl>
    <w:lvl w:ilvl="7" w:tplc="FFFFFFFF" w:tentative="1">
      <w:start w:val="1"/>
      <w:numFmt w:val="bullet"/>
      <w:lvlText w:val="o"/>
      <w:lvlJc w:val="left"/>
      <w:pPr>
        <w:ind w:left="7545" w:hanging="360"/>
      </w:pPr>
      <w:rPr>
        <w:rFonts w:ascii="Courier New" w:hAnsi="Courier New" w:cs="Courier New" w:hint="default"/>
      </w:rPr>
    </w:lvl>
    <w:lvl w:ilvl="8" w:tplc="FFFFFFFF" w:tentative="1">
      <w:start w:val="1"/>
      <w:numFmt w:val="bullet"/>
      <w:lvlText w:val=""/>
      <w:lvlJc w:val="left"/>
      <w:pPr>
        <w:ind w:left="8265" w:hanging="360"/>
      </w:pPr>
      <w:rPr>
        <w:rFonts w:ascii="Wingdings" w:hAnsi="Wingdings" w:hint="default"/>
      </w:rPr>
    </w:lvl>
  </w:abstractNum>
  <w:abstractNum w:abstractNumId="5" w15:restartNumberingAfterBreak="0">
    <w:nsid w:val="0B3761F8"/>
    <w:multiLevelType w:val="multilevel"/>
    <w:tmpl w:val="7FA45542"/>
    <w:styleLink w:val="111111"/>
    <w:lvl w:ilvl="0">
      <w:start w:val="1"/>
      <w:numFmt w:val="decimal"/>
      <w:pStyle w:val="aHeading1"/>
      <w:lvlText w:val="%1."/>
      <w:lvlJc w:val="left"/>
      <w:pPr>
        <w:tabs>
          <w:tab w:val="num" w:pos="720"/>
        </w:tabs>
        <w:ind w:left="720" w:hanging="720"/>
      </w:pPr>
      <w:rPr>
        <w:rFonts w:hint="default"/>
        <w:b/>
      </w:rPr>
    </w:lvl>
    <w:lvl w:ilvl="1">
      <w:start w:val="1"/>
      <w:numFmt w:val="decimal"/>
      <w:pStyle w:val="aHeading2"/>
      <w:lvlText w:val="%1.%2."/>
      <w:lvlJc w:val="left"/>
      <w:pPr>
        <w:tabs>
          <w:tab w:val="num" w:pos="720"/>
        </w:tabs>
        <w:ind w:left="720" w:hanging="720"/>
      </w:pPr>
      <w:rPr>
        <w:rFonts w:hint="default"/>
      </w:rPr>
    </w:lvl>
    <w:lvl w:ilvl="2">
      <w:start w:val="1"/>
      <w:numFmt w:val="decimal"/>
      <w:pStyle w:val="aHeading3"/>
      <w:lvlText w:val="%1.%2.%3."/>
      <w:lvlJc w:val="left"/>
      <w:pPr>
        <w:tabs>
          <w:tab w:val="num" w:pos="964"/>
        </w:tabs>
        <w:ind w:left="1134" w:hanging="1134"/>
      </w:pPr>
      <w:rPr>
        <w:rFonts w:hint="default"/>
      </w:rPr>
    </w:lvl>
    <w:lvl w:ilvl="3">
      <w:start w:val="1"/>
      <w:numFmt w:val="decimal"/>
      <w:lvlText w:val="%1.%2.%3.%4."/>
      <w:lvlJc w:val="left"/>
      <w:pPr>
        <w:tabs>
          <w:tab w:val="num" w:pos="1985"/>
        </w:tabs>
        <w:ind w:left="2880" w:hanging="2160"/>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6" w15:restartNumberingAfterBreak="0">
    <w:nsid w:val="0DCA2BE4"/>
    <w:multiLevelType w:val="hybridMultilevel"/>
    <w:tmpl w:val="2AE050F6"/>
    <w:lvl w:ilvl="0" w:tplc="861A26FC">
      <w:start w:val="1"/>
      <w:numFmt w:val="bullet"/>
      <w:pStyle w:val="Body"/>
      <w:lvlText w:val=""/>
      <w:lvlJc w:val="left"/>
      <w:pPr>
        <w:ind w:left="1211" w:hanging="360"/>
      </w:pPr>
      <w:rPr>
        <w:rFonts w:ascii="Symbol" w:hAnsi="Symbol" w:hint="default"/>
      </w:rPr>
    </w:lvl>
    <w:lvl w:ilvl="1" w:tplc="E118D9D2">
      <w:numFmt w:val="bullet"/>
      <w:lvlText w:val="•"/>
      <w:lvlJc w:val="left"/>
      <w:pPr>
        <w:ind w:left="2291" w:hanging="720"/>
      </w:pPr>
      <w:rPr>
        <w:rFonts w:ascii="Calibri" w:eastAsiaTheme="minorHAnsi" w:hAnsi="Calibri" w:cs="Calibri"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0E795E21"/>
    <w:multiLevelType w:val="multilevel"/>
    <w:tmpl w:val="1DD4B232"/>
    <w:styleLink w:val="ANNEXATitle"/>
    <w:lvl w:ilvl="0">
      <w:start w:val="1"/>
      <w:numFmt w:val="upperLetter"/>
      <w:lvlText w:val="%1"/>
      <w:lvlJc w:val="left"/>
      <w:pPr>
        <w:ind w:left="1797" w:hanging="1797"/>
      </w:pPr>
      <w:rPr>
        <w:rFonts w:hint="default"/>
      </w:rPr>
    </w:lvl>
    <w:lvl w:ilvl="1">
      <w:start w:val="1"/>
      <w:numFmt w:val="decimal"/>
      <w:pStyle w:val="ANNEXTitle1"/>
      <w:lvlText w:val="%1.%2"/>
      <w:lvlJc w:val="left"/>
      <w:pPr>
        <w:ind w:left="1797" w:hanging="1797"/>
      </w:pPr>
      <w:rPr>
        <w:rFonts w:hint="default"/>
      </w:rPr>
    </w:lvl>
    <w:lvl w:ilvl="2">
      <w:start w:val="1"/>
      <w:numFmt w:val="decimal"/>
      <w:pStyle w:val="ANNEXTitle2"/>
      <w:lvlText w:val="%1.%2.%3"/>
      <w:lvlJc w:val="left"/>
      <w:pPr>
        <w:ind w:left="1797" w:hanging="1797"/>
      </w:pPr>
      <w:rPr>
        <w:rFonts w:hint="default"/>
      </w:rPr>
    </w:lvl>
    <w:lvl w:ilvl="3">
      <w:start w:val="1"/>
      <w:numFmt w:val="decimal"/>
      <w:pStyle w:val="ANNEXTitle3"/>
      <w:lvlText w:val="%1.%2.%3.%4"/>
      <w:lvlJc w:val="left"/>
      <w:pPr>
        <w:ind w:left="1797" w:hanging="1797"/>
      </w:pPr>
      <w:rPr>
        <w:rFonts w:hint="default"/>
      </w:rPr>
    </w:lvl>
    <w:lvl w:ilvl="4">
      <w:start w:val="1"/>
      <w:numFmt w:val="decimal"/>
      <w:lvlText w:val="%1.%2.%3.%4.%5"/>
      <w:lvlJc w:val="left"/>
      <w:pPr>
        <w:ind w:left="1797" w:hanging="1797"/>
      </w:pPr>
      <w:rPr>
        <w:rFonts w:hint="default"/>
      </w:rPr>
    </w:lvl>
    <w:lvl w:ilvl="5">
      <w:start w:val="1"/>
      <w:numFmt w:val="decimal"/>
      <w:lvlText w:val="%6"/>
      <w:lvlJc w:val="left"/>
      <w:pPr>
        <w:ind w:left="1797" w:hanging="1797"/>
      </w:pPr>
      <w:rPr>
        <w:rFonts w:hint="default"/>
      </w:rPr>
    </w:lvl>
    <w:lvl w:ilvl="6">
      <w:start w:val="1"/>
      <w:numFmt w:val="decimal"/>
      <w:lvlText w:val="%7."/>
      <w:lvlJc w:val="left"/>
      <w:pPr>
        <w:ind w:left="1797" w:hanging="1797"/>
      </w:pPr>
      <w:rPr>
        <w:rFonts w:hint="default"/>
      </w:rPr>
    </w:lvl>
    <w:lvl w:ilvl="7">
      <w:start w:val="1"/>
      <w:numFmt w:val="lowerLetter"/>
      <w:lvlText w:val="%8."/>
      <w:lvlJc w:val="left"/>
      <w:pPr>
        <w:ind w:left="1797" w:hanging="1797"/>
      </w:pPr>
      <w:rPr>
        <w:rFonts w:hint="default"/>
      </w:rPr>
    </w:lvl>
    <w:lvl w:ilvl="8">
      <w:start w:val="1"/>
      <w:numFmt w:val="lowerRoman"/>
      <w:lvlText w:val="%9."/>
      <w:lvlJc w:val="left"/>
      <w:pPr>
        <w:ind w:left="1797" w:hanging="1797"/>
      </w:pPr>
      <w:rPr>
        <w:rFonts w:hint="default"/>
      </w:rPr>
    </w:lvl>
  </w:abstractNum>
  <w:abstractNum w:abstractNumId="8" w15:restartNumberingAfterBreak="0">
    <w:nsid w:val="0F2D6C4E"/>
    <w:multiLevelType w:val="multilevel"/>
    <w:tmpl w:val="E71E1B0C"/>
    <w:numStyleLink w:val="APPENDIXATitles"/>
  </w:abstractNum>
  <w:abstractNum w:abstractNumId="9" w15:restartNumberingAfterBreak="0">
    <w:nsid w:val="0FE207B9"/>
    <w:multiLevelType w:val="multilevel"/>
    <w:tmpl w:val="A2949CD8"/>
    <w:styleLink w:val="111111Headings"/>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5"/>
      <w:lvlJc w:val="left"/>
      <w:pPr>
        <w:ind w:left="851" w:hanging="851"/>
      </w:pPr>
      <w:rPr>
        <w:rFonts w:hint="default"/>
      </w:rPr>
    </w:lvl>
    <w:lvl w:ilvl="5">
      <w:start w:val="1"/>
      <w:numFmt w:val="decimal"/>
      <w:lvlText w:val="%1.%2.%6"/>
      <w:lvlJc w:val="left"/>
      <w:pPr>
        <w:ind w:left="1021" w:hanging="1021"/>
      </w:pPr>
      <w:rPr>
        <w:rFonts w:hint="default"/>
      </w:rPr>
    </w:lvl>
    <w:lvl w:ilvl="6">
      <w:start w:val="1"/>
      <w:numFmt w:val="decimal"/>
      <w:lvlText w:val="%1.%2.%3.%7"/>
      <w:lvlJc w:val="left"/>
      <w:pPr>
        <w:ind w:left="1191" w:hanging="1191"/>
      </w:pPr>
      <w:rPr>
        <w:rFonts w:hint="default"/>
      </w:rPr>
    </w:lvl>
    <w:lvl w:ilvl="7">
      <w:start w:val="1"/>
      <w:numFmt w:val="decimal"/>
      <w:lvlText w:val="%1.%2.%3.%4.%8"/>
      <w:lvlJc w:val="left"/>
      <w:pPr>
        <w:ind w:left="1361" w:hanging="1361"/>
      </w:pPr>
      <w:rPr>
        <w:rFonts w:hint="default"/>
      </w:rPr>
    </w:lvl>
    <w:lvl w:ilvl="8">
      <w:start w:val="1"/>
      <w:numFmt w:val="decimal"/>
      <w:lvlText w:val="%9."/>
      <w:lvlJc w:val="left"/>
      <w:pPr>
        <w:ind w:left="851" w:hanging="851"/>
      </w:pPr>
      <w:rPr>
        <w:rFonts w:hint="default"/>
      </w:rPr>
    </w:lvl>
  </w:abstractNum>
  <w:abstractNum w:abstractNumId="10" w15:restartNumberingAfterBreak="0">
    <w:nsid w:val="26D572E7"/>
    <w:multiLevelType w:val="multilevel"/>
    <w:tmpl w:val="AEBE463A"/>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bullet"/>
      <w:lvlText w:val=""/>
      <w:lvlJc w:val="left"/>
      <w:pPr>
        <w:ind w:left="851" w:hanging="851"/>
      </w:pPr>
      <w:rPr>
        <w:rFonts w:ascii="Symbol" w:hAnsi="Symbol" w:hint="default"/>
      </w:rPr>
    </w:lvl>
    <w:lvl w:ilvl="5">
      <w:start w:val="1"/>
      <w:numFmt w:val="decimal"/>
      <w:lvlText w:val="%1.%2.%6"/>
      <w:lvlJc w:val="left"/>
      <w:pPr>
        <w:ind w:left="1021" w:hanging="1021"/>
      </w:pPr>
    </w:lvl>
    <w:lvl w:ilvl="6">
      <w:start w:val="1"/>
      <w:numFmt w:val="decimal"/>
      <w:lvlText w:val="%1.%2.%3.%7"/>
      <w:lvlJc w:val="left"/>
      <w:pPr>
        <w:ind w:left="1191" w:hanging="1191"/>
      </w:pPr>
    </w:lvl>
    <w:lvl w:ilvl="7">
      <w:start w:val="1"/>
      <w:numFmt w:val="decimal"/>
      <w:lvlText w:val="%1.%2.%3.%4.%8"/>
      <w:lvlJc w:val="left"/>
      <w:pPr>
        <w:ind w:left="1361" w:hanging="1361"/>
      </w:pPr>
    </w:lvl>
    <w:lvl w:ilvl="8">
      <w:start w:val="1"/>
      <w:numFmt w:val="decimal"/>
      <w:lvlText w:val="%9."/>
      <w:lvlJc w:val="left"/>
      <w:pPr>
        <w:ind w:left="851" w:hanging="851"/>
      </w:pPr>
    </w:lvl>
  </w:abstractNum>
  <w:abstractNum w:abstractNumId="11" w15:restartNumberingAfterBreak="0">
    <w:nsid w:val="28CB4040"/>
    <w:multiLevelType w:val="hybridMultilevel"/>
    <w:tmpl w:val="EEDC2E6E"/>
    <w:lvl w:ilvl="0" w:tplc="832247E8">
      <w:start w:val="26"/>
      <w:numFmt w:val="bullet"/>
      <w:lvlText w:val="-"/>
      <w:lvlJc w:val="left"/>
      <w:pPr>
        <w:ind w:left="2505" w:hanging="360"/>
      </w:pPr>
      <w:rPr>
        <w:rFonts w:ascii="Arial" w:eastAsiaTheme="minorHAnsi" w:hAnsi="Arial" w:cs="Arial"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2" w15:restartNumberingAfterBreak="0">
    <w:nsid w:val="2AD30E70"/>
    <w:multiLevelType w:val="multilevel"/>
    <w:tmpl w:val="66A0A6CC"/>
    <w:numStyleLink w:val="ANNEXA"/>
  </w:abstractNum>
  <w:abstractNum w:abstractNumId="13" w15:restartNumberingAfterBreak="0">
    <w:nsid w:val="2B895F25"/>
    <w:multiLevelType w:val="multilevel"/>
    <w:tmpl w:val="0409001F"/>
    <w:styleLink w:val="Style21"/>
    <w:lvl w:ilvl="0">
      <w:start w:val="1"/>
      <w:numFmt w:val="decimal"/>
      <w:lvlText w:val="%1."/>
      <w:lvlJc w:val="left"/>
      <w:pPr>
        <w:tabs>
          <w:tab w:val="num" w:pos="360"/>
        </w:tabs>
        <w:ind w:left="360" w:hanging="360"/>
      </w:pPr>
      <w:rPr>
        <w:rFonts w:ascii="Arial Bold" w:hAnsi="Arial Bold"/>
        <w:b/>
        <w:color w:val="auto"/>
        <w:sz w:val="28"/>
      </w:rPr>
    </w:lvl>
    <w:lvl w:ilvl="1">
      <w:start w:val="1"/>
      <w:numFmt w:val="decimal"/>
      <w:lvlText w:val="%1.%2."/>
      <w:lvlJc w:val="left"/>
      <w:pPr>
        <w:tabs>
          <w:tab w:val="num" w:pos="792"/>
        </w:tabs>
        <w:ind w:left="792" w:hanging="432"/>
      </w:pPr>
      <w:rPr>
        <w:rFonts w:ascii="Arial Bold" w:hAnsi="Arial Bold"/>
        <w:b/>
        <w:sz w:val="28"/>
      </w:rPr>
    </w:lvl>
    <w:lvl w:ilvl="2">
      <w:start w:val="1"/>
      <w:numFmt w:val="decimal"/>
      <w:lvlText w:val="%1.%2.%3."/>
      <w:lvlJc w:val="left"/>
      <w:pPr>
        <w:tabs>
          <w:tab w:val="num" w:pos="1440"/>
        </w:tabs>
        <w:ind w:left="1224" w:hanging="504"/>
      </w:pPr>
      <w:rPr>
        <w:rFonts w:ascii="Arial Bold" w:hAnsi="Arial Bold"/>
        <w:b/>
        <w:sz w:val="24"/>
      </w:rPr>
    </w:lvl>
    <w:lvl w:ilvl="3">
      <w:start w:val="1"/>
      <w:numFmt w:val="decimal"/>
      <w:lvlText w:val="%1.%2.%3.%4."/>
      <w:lvlJc w:val="left"/>
      <w:pPr>
        <w:tabs>
          <w:tab w:val="num" w:pos="2160"/>
        </w:tabs>
        <w:ind w:left="1728" w:hanging="648"/>
      </w:pPr>
      <w:rPr>
        <w:rFonts w:ascii="Arial" w:hAnsi="Arial"/>
        <w:sz w:val="22"/>
      </w:rPr>
    </w:lvl>
    <w:lvl w:ilvl="4">
      <w:start w:val="1"/>
      <w:numFmt w:val="decimal"/>
      <w:lvlText w:val="%1.%2.%3.%4.%5."/>
      <w:lvlJc w:val="left"/>
      <w:pPr>
        <w:tabs>
          <w:tab w:val="num" w:pos="2520"/>
        </w:tabs>
        <w:ind w:left="2232" w:hanging="792"/>
      </w:pPr>
      <w:rPr>
        <w:rFonts w:ascii="Arial" w:hAnsi="Arial"/>
        <w:sz w:val="22"/>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E85535A"/>
    <w:multiLevelType w:val="hybridMultilevel"/>
    <w:tmpl w:val="C8F2764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36191A40"/>
    <w:multiLevelType w:val="multilevel"/>
    <w:tmpl w:val="54E6517E"/>
    <w:lvl w:ilvl="0">
      <w:start w:val="1"/>
      <w:numFmt w:val="decimal"/>
      <w:pStyle w:val="Heading1"/>
      <w:lvlText w:val="%1"/>
      <w:lvlJc w:val="left"/>
      <w:pPr>
        <w:ind w:left="851" w:hanging="851"/>
      </w:pPr>
      <w:rPr>
        <w:rFonts w:hint="default"/>
        <w:sz w:val="32"/>
        <w:szCs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BodyNumbered"/>
      <w:lvlText w:val="%1.%5"/>
      <w:lvlJc w:val="left"/>
      <w:pPr>
        <w:ind w:left="851" w:hanging="851"/>
      </w:pPr>
      <w:rPr>
        <w:rFonts w:hint="default"/>
      </w:rPr>
    </w:lvl>
    <w:lvl w:ilvl="5">
      <w:start w:val="1"/>
      <w:numFmt w:val="decimal"/>
      <w:lvlText w:val="%1.%2.%6"/>
      <w:lvlJc w:val="left"/>
      <w:pPr>
        <w:ind w:left="1021" w:hanging="1021"/>
      </w:pPr>
      <w:rPr>
        <w:rFonts w:hint="default"/>
      </w:rPr>
    </w:lvl>
    <w:lvl w:ilvl="6">
      <w:start w:val="1"/>
      <w:numFmt w:val="decimal"/>
      <w:lvlText w:val="%1.%2.%3.%7"/>
      <w:lvlJc w:val="left"/>
      <w:pPr>
        <w:ind w:left="1191" w:hanging="1191"/>
      </w:pPr>
      <w:rPr>
        <w:rFonts w:hint="default"/>
      </w:rPr>
    </w:lvl>
    <w:lvl w:ilvl="7">
      <w:start w:val="1"/>
      <w:numFmt w:val="decimal"/>
      <w:lvlText w:val="%1.%2.%3.%4.%8"/>
      <w:lvlJc w:val="left"/>
      <w:pPr>
        <w:ind w:left="1361" w:hanging="1361"/>
      </w:pPr>
      <w:rPr>
        <w:rFonts w:hint="default"/>
      </w:rPr>
    </w:lvl>
    <w:lvl w:ilvl="8">
      <w:start w:val="1"/>
      <w:numFmt w:val="decimal"/>
      <w:lvlText w:val="%9."/>
      <w:lvlJc w:val="left"/>
      <w:pPr>
        <w:ind w:left="851" w:hanging="851"/>
      </w:pPr>
      <w:rPr>
        <w:rFonts w:hint="default"/>
      </w:rPr>
    </w:lvl>
  </w:abstractNum>
  <w:abstractNum w:abstractNumId="16" w15:restartNumberingAfterBreak="0">
    <w:nsid w:val="3C195254"/>
    <w:multiLevelType w:val="multilevel"/>
    <w:tmpl w:val="7FA45542"/>
    <w:numStyleLink w:val="111111"/>
  </w:abstractNum>
  <w:abstractNum w:abstractNumId="17" w15:restartNumberingAfterBreak="0">
    <w:nsid w:val="4847031F"/>
    <w:multiLevelType w:val="multilevel"/>
    <w:tmpl w:val="8782EABE"/>
    <w:styleLink w:val="111111Body"/>
    <w:lvl w:ilvl="0">
      <w:start w:val="1"/>
      <w:numFmt w:val="none"/>
      <w:lvlText w:val=""/>
      <w:lvlJc w:val="left"/>
      <w:pPr>
        <w:ind w:left="0" w:firstLine="0"/>
      </w:pPr>
      <w:rPr>
        <w:rFonts w:hint="default"/>
      </w:rPr>
    </w:lvl>
    <w:lvl w:ilvl="1">
      <w:start w:val="1"/>
      <w:numFmt w:val="none"/>
      <w:lvlText w:val=""/>
      <w:lvlJc w:val="left"/>
      <w:pPr>
        <w:ind w:left="227" w:hanging="227"/>
      </w:pPr>
      <w:rPr>
        <w:rFonts w:hint="default"/>
      </w:rPr>
    </w:lvl>
    <w:lvl w:ilvl="2">
      <w:start w:val="1"/>
      <w:numFmt w:val="none"/>
      <w:lvlText w:val="%3%1    "/>
      <w:lvlJc w:val="left"/>
      <w:pPr>
        <w:ind w:left="454" w:hanging="454"/>
      </w:pPr>
      <w:rPr>
        <w:rFonts w:hint="default"/>
      </w:rPr>
    </w:lvl>
    <w:lvl w:ilvl="3">
      <w:start w:val="1"/>
      <w:numFmt w:val="none"/>
      <w:lvlText w:val="    "/>
      <w:lvlJc w:val="left"/>
      <w:pPr>
        <w:ind w:left="680" w:hanging="680"/>
      </w:pPr>
      <w:rPr>
        <w:rFonts w:hint="default"/>
      </w:rPr>
    </w:lvl>
    <w:lvl w:ilvl="4">
      <w:start w:val="1"/>
      <w:numFmt w:val="none"/>
      <w:lvlText w:val="%5"/>
      <w:lvlJc w:val="left"/>
      <w:pPr>
        <w:ind w:left="1440" w:hanging="1440"/>
      </w:pPr>
      <w:rPr>
        <w:rFonts w:hint="default"/>
      </w:rPr>
    </w:lvl>
    <w:lvl w:ilvl="5">
      <w:start w:val="1"/>
      <w:numFmt w:val="none"/>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decimal"/>
      <w:lvlText w:val="%8."/>
      <w:lvlJc w:val="left"/>
      <w:pPr>
        <w:ind w:left="1440" w:hanging="1440"/>
      </w:pPr>
      <w:rPr>
        <w:rFonts w:hint="default"/>
      </w:rPr>
    </w:lvl>
    <w:lvl w:ilvl="8">
      <w:start w:val="1"/>
      <w:numFmt w:val="decimal"/>
      <w:lvlText w:val="%9."/>
      <w:lvlJc w:val="left"/>
      <w:pPr>
        <w:ind w:left="1440" w:hanging="1440"/>
      </w:pPr>
      <w:rPr>
        <w:rFonts w:hint="default"/>
      </w:rPr>
    </w:lvl>
  </w:abstractNum>
  <w:abstractNum w:abstractNumId="18" w15:restartNumberingAfterBreak="0">
    <w:nsid w:val="4DE91B69"/>
    <w:multiLevelType w:val="hybridMultilevel"/>
    <w:tmpl w:val="3014EA3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54730B4B"/>
    <w:multiLevelType w:val="multilevel"/>
    <w:tmpl w:val="1DD4B232"/>
    <w:numStyleLink w:val="ANNEXATitle"/>
  </w:abstractNum>
  <w:abstractNum w:abstractNumId="20" w15:restartNumberingAfterBreak="0">
    <w:nsid w:val="569C6325"/>
    <w:multiLevelType w:val="multilevel"/>
    <w:tmpl w:val="E71E1B0C"/>
    <w:styleLink w:val="APPENDIXATitles"/>
    <w:lvl w:ilvl="0">
      <w:start w:val="1"/>
      <w:numFmt w:val="upperLetter"/>
      <w:lvlText w:val="%1"/>
      <w:lvlJc w:val="left"/>
      <w:pPr>
        <w:ind w:left="1797" w:hanging="1797"/>
      </w:pPr>
      <w:rPr>
        <w:rFonts w:hint="default"/>
      </w:rPr>
    </w:lvl>
    <w:lvl w:ilvl="1">
      <w:start w:val="1"/>
      <w:numFmt w:val="upperLetter"/>
      <w:lvlText w:val="%1.%2"/>
      <w:lvlJc w:val="left"/>
      <w:pPr>
        <w:ind w:left="1797" w:hanging="1797"/>
      </w:pPr>
      <w:rPr>
        <w:rFonts w:hint="default"/>
      </w:rPr>
    </w:lvl>
    <w:lvl w:ilvl="2">
      <w:start w:val="1"/>
      <w:numFmt w:val="decimal"/>
      <w:pStyle w:val="APPENDIXTitle1"/>
      <w:lvlText w:val="%1.%2.%3"/>
      <w:lvlJc w:val="left"/>
      <w:pPr>
        <w:ind w:left="1797" w:hanging="1797"/>
      </w:pPr>
      <w:rPr>
        <w:rFonts w:hint="default"/>
      </w:rPr>
    </w:lvl>
    <w:lvl w:ilvl="3">
      <w:start w:val="1"/>
      <w:numFmt w:val="decimal"/>
      <w:pStyle w:val="APPENDIXTitle2"/>
      <w:lvlText w:val="%1.%2.%3.%4"/>
      <w:lvlJc w:val="left"/>
      <w:pPr>
        <w:ind w:left="1797" w:hanging="1797"/>
      </w:pPr>
      <w:rPr>
        <w:rFonts w:hint="default"/>
      </w:rPr>
    </w:lvl>
    <w:lvl w:ilvl="4">
      <w:start w:val="1"/>
      <w:numFmt w:val="decimal"/>
      <w:lvlText w:val=".%5"/>
      <w:lvlJc w:val="left"/>
      <w:pPr>
        <w:ind w:left="1797" w:hanging="1797"/>
      </w:pPr>
      <w:rPr>
        <w:rFonts w:hint="default"/>
      </w:rPr>
    </w:lvl>
    <w:lvl w:ilvl="5">
      <w:start w:val="1"/>
      <w:numFmt w:val="decimal"/>
      <w:lvlText w:val="%6."/>
      <w:lvlJc w:val="left"/>
      <w:pPr>
        <w:ind w:left="1797" w:hanging="1797"/>
      </w:pPr>
      <w:rPr>
        <w:rFonts w:hint="default"/>
      </w:rPr>
    </w:lvl>
    <w:lvl w:ilvl="6">
      <w:start w:val="1"/>
      <w:numFmt w:val="decimal"/>
      <w:lvlText w:val="%7."/>
      <w:lvlJc w:val="left"/>
      <w:pPr>
        <w:ind w:left="1797" w:hanging="1797"/>
      </w:pPr>
      <w:rPr>
        <w:rFonts w:hint="default"/>
      </w:rPr>
    </w:lvl>
    <w:lvl w:ilvl="7">
      <w:start w:val="1"/>
      <w:numFmt w:val="lowerLetter"/>
      <w:lvlText w:val="%8."/>
      <w:lvlJc w:val="left"/>
      <w:pPr>
        <w:ind w:left="1797" w:hanging="1797"/>
      </w:pPr>
      <w:rPr>
        <w:rFonts w:hint="default"/>
      </w:rPr>
    </w:lvl>
    <w:lvl w:ilvl="8">
      <w:start w:val="1"/>
      <w:numFmt w:val="lowerRoman"/>
      <w:lvlText w:val="%9."/>
      <w:lvlJc w:val="left"/>
      <w:pPr>
        <w:ind w:left="1797" w:hanging="1797"/>
      </w:pPr>
      <w:rPr>
        <w:rFonts w:hint="default"/>
      </w:rPr>
    </w:lvl>
  </w:abstractNum>
  <w:abstractNum w:abstractNumId="21" w15:restartNumberingAfterBreak="0">
    <w:nsid w:val="580618AE"/>
    <w:multiLevelType w:val="hybridMultilevel"/>
    <w:tmpl w:val="EFBA6694"/>
    <w:lvl w:ilvl="0" w:tplc="DE1802CE">
      <w:start w:val="1"/>
      <w:numFmt w:val="bullet"/>
      <w:pStyle w:val="DstlBulleted"/>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643644ED"/>
    <w:multiLevelType w:val="multilevel"/>
    <w:tmpl w:val="1D4421A0"/>
    <w:lvl w:ilvl="0">
      <w:start w:val="1"/>
      <w:numFmt w:val="decimal"/>
      <w:lvlText w:val="%1"/>
      <w:lvlJc w:val="left"/>
      <w:pPr>
        <w:ind w:left="574" w:hanging="432"/>
      </w:pPr>
      <w:rPr>
        <w:sz w:val="28"/>
      </w:rPr>
    </w:lvl>
    <w:lvl w:ilvl="1">
      <w:start w:val="1"/>
      <w:numFmt w:val="decimal"/>
      <w:lvlText w:val="%1.%2"/>
      <w:lvlJc w:val="left"/>
      <w:pPr>
        <w:ind w:left="1144" w:hanging="576"/>
      </w:pPr>
      <w:rPr>
        <w:rFonts w:asciiTheme="minorHAnsi" w:hAnsiTheme="minorHAnsi" w:cstheme="minorHAns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E737EB3"/>
    <w:multiLevelType w:val="hybridMultilevel"/>
    <w:tmpl w:val="D122A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FFE39BF"/>
    <w:multiLevelType w:val="multilevel"/>
    <w:tmpl w:val="66A0A6CC"/>
    <w:styleLink w:val="ANNEXA"/>
    <w:lvl w:ilvl="0">
      <w:start w:val="1"/>
      <w:numFmt w:val="upperLetter"/>
      <w:pStyle w:val="ANNEX"/>
      <w:lvlText w:val="ANNEX %1"/>
      <w:lvlJc w:val="left"/>
      <w:pPr>
        <w:ind w:left="4537" w:hanging="851"/>
      </w:pPr>
      <w:rPr>
        <w:rFonts w:hint="default"/>
      </w:rPr>
    </w:lvl>
    <w:lvl w:ilvl="1">
      <w:start w:val="1"/>
      <w:numFmt w:val="upperLetter"/>
      <w:pStyle w:val="APPENDIX"/>
      <w:lvlText w:val="APPENDIX %2"/>
      <w:lvlJc w:val="left"/>
      <w:pPr>
        <w:ind w:left="1440" w:hanging="14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8E2682"/>
    <w:multiLevelType w:val="multilevel"/>
    <w:tmpl w:val="13504C3C"/>
    <w:lvl w:ilvl="0">
      <w:start w:val="1"/>
      <w:numFmt w:val="decimal"/>
      <w:lvlText w:val="%1"/>
      <w:lvlJc w:val="left"/>
      <w:pPr>
        <w:ind w:left="851" w:hanging="851"/>
      </w:pPr>
    </w:lvl>
    <w:lvl w:ilvl="1">
      <w:start w:val="1"/>
      <w:numFmt w:val="bullet"/>
      <w:lvlText w:val=""/>
      <w:lvlJc w:val="left"/>
      <w:pPr>
        <w:ind w:left="851" w:hanging="851"/>
      </w:pPr>
      <w:rPr>
        <w:rFonts w:ascii="Symbol" w:hAnsi="Symbol" w:hint="default"/>
      </w:r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bullet"/>
      <w:lvlText w:val=""/>
      <w:lvlJc w:val="left"/>
      <w:pPr>
        <w:ind w:left="851" w:hanging="851"/>
      </w:pPr>
      <w:rPr>
        <w:rFonts w:ascii="Symbol" w:hAnsi="Symbol" w:hint="default"/>
      </w:rPr>
    </w:lvl>
    <w:lvl w:ilvl="5">
      <w:start w:val="1"/>
      <w:numFmt w:val="decimal"/>
      <w:lvlText w:val="%1.%2.%6"/>
      <w:lvlJc w:val="left"/>
      <w:pPr>
        <w:ind w:left="1021" w:hanging="1021"/>
      </w:pPr>
    </w:lvl>
    <w:lvl w:ilvl="6">
      <w:start w:val="1"/>
      <w:numFmt w:val="decimal"/>
      <w:lvlText w:val="%1.%2.%3.%7"/>
      <w:lvlJc w:val="left"/>
      <w:pPr>
        <w:ind w:left="1191" w:hanging="1191"/>
      </w:pPr>
    </w:lvl>
    <w:lvl w:ilvl="7">
      <w:start w:val="1"/>
      <w:numFmt w:val="decimal"/>
      <w:lvlText w:val="%1.%2.%3.%4.%8"/>
      <w:lvlJc w:val="left"/>
      <w:pPr>
        <w:ind w:left="1361" w:hanging="1361"/>
      </w:pPr>
    </w:lvl>
    <w:lvl w:ilvl="8">
      <w:start w:val="1"/>
      <w:numFmt w:val="decimal"/>
      <w:lvlText w:val="%9."/>
      <w:lvlJc w:val="left"/>
      <w:pPr>
        <w:ind w:left="851" w:hanging="851"/>
      </w:pPr>
    </w:lvl>
  </w:abstractNum>
  <w:abstractNum w:abstractNumId="26" w15:restartNumberingAfterBreak="0">
    <w:nsid w:val="7DC67BD6"/>
    <w:multiLevelType w:val="multilevel"/>
    <w:tmpl w:val="3C8E8652"/>
    <w:styleLink w:val="Style2"/>
    <w:lvl w:ilvl="0">
      <w:start w:val="1"/>
      <w:numFmt w:val="decimal"/>
      <w:lvlText w:val="Appendex %1"/>
      <w:lvlJc w:val="left"/>
      <w:pPr>
        <w:ind w:left="360" w:hanging="360"/>
      </w:pPr>
      <w:rPr>
        <w:rFonts w:ascii="Arial" w:hAnsi="Arial" w:hint="default"/>
        <w:b/>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F6B045A"/>
    <w:multiLevelType w:val="multilevel"/>
    <w:tmpl w:val="8782EABE"/>
    <w:lvl w:ilvl="0">
      <w:start w:val="1"/>
      <w:numFmt w:val="none"/>
      <w:lvlText w:val=""/>
      <w:lvlJc w:val="left"/>
      <w:pPr>
        <w:ind w:left="0" w:firstLine="0"/>
      </w:pPr>
      <w:rPr>
        <w:rFonts w:hint="default"/>
      </w:rPr>
    </w:lvl>
    <w:lvl w:ilvl="1">
      <w:start w:val="1"/>
      <w:numFmt w:val="none"/>
      <w:lvlText w:val=""/>
      <w:lvlJc w:val="left"/>
      <w:pPr>
        <w:ind w:left="227" w:hanging="227"/>
      </w:pPr>
      <w:rPr>
        <w:rFonts w:hint="default"/>
      </w:rPr>
    </w:lvl>
    <w:lvl w:ilvl="2">
      <w:start w:val="1"/>
      <w:numFmt w:val="none"/>
      <w:lvlText w:val="%3%1    "/>
      <w:lvlJc w:val="left"/>
      <w:pPr>
        <w:ind w:left="454" w:hanging="454"/>
      </w:pPr>
      <w:rPr>
        <w:rFonts w:hint="default"/>
      </w:rPr>
    </w:lvl>
    <w:lvl w:ilvl="3">
      <w:start w:val="1"/>
      <w:numFmt w:val="none"/>
      <w:lvlText w:val="    "/>
      <w:lvlJc w:val="left"/>
      <w:pPr>
        <w:ind w:left="680" w:hanging="680"/>
      </w:pPr>
      <w:rPr>
        <w:rFonts w:hint="default"/>
      </w:rPr>
    </w:lvl>
    <w:lvl w:ilvl="4">
      <w:start w:val="1"/>
      <w:numFmt w:val="none"/>
      <w:lvlText w:val="%5"/>
      <w:lvlJc w:val="left"/>
      <w:pPr>
        <w:ind w:left="1440" w:hanging="1440"/>
      </w:pPr>
      <w:rPr>
        <w:rFonts w:hint="default"/>
      </w:rPr>
    </w:lvl>
    <w:lvl w:ilvl="5">
      <w:start w:val="1"/>
      <w:numFmt w:val="none"/>
      <w:lvlText w:val="%6"/>
      <w:lvlJc w:val="left"/>
      <w:pPr>
        <w:ind w:left="1440" w:hanging="1440"/>
      </w:pPr>
      <w:rPr>
        <w:rFonts w:hint="default"/>
      </w:rPr>
    </w:lvl>
    <w:lvl w:ilvl="6">
      <w:start w:val="1"/>
      <w:numFmt w:val="decimal"/>
      <w:lvlText w:val="%7."/>
      <w:lvlJc w:val="left"/>
      <w:pPr>
        <w:ind w:left="1440" w:hanging="1440"/>
      </w:pPr>
      <w:rPr>
        <w:rFonts w:hint="default"/>
      </w:rPr>
    </w:lvl>
    <w:lvl w:ilvl="7">
      <w:start w:val="1"/>
      <w:numFmt w:val="decimal"/>
      <w:lvlText w:val="%8."/>
      <w:lvlJc w:val="left"/>
      <w:pPr>
        <w:ind w:left="1440" w:hanging="1440"/>
      </w:pPr>
      <w:rPr>
        <w:rFonts w:hint="default"/>
      </w:rPr>
    </w:lvl>
    <w:lvl w:ilvl="8">
      <w:start w:val="1"/>
      <w:numFmt w:val="decimal"/>
      <w:lvlText w:val="%9."/>
      <w:lvlJc w:val="left"/>
      <w:pPr>
        <w:ind w:left="1440" w:hanging="1440"/>
      </w:pPr>
      <w:rPr>
        <w:rFonts w:hint="default"/>
      </w:rPr>
    </w:lvl>
  </w:abstractNum>
  <w:num w:numId="1">
    <w:abstractNumId w:val="22"/>
  </w:num>
  <w:num w:numId="2">
    <w:abstractNumId w:val="0"/>
  </w:num>
  <w:num w:numId="3">
    <w:abstractNumId w:val="9"/>
  </w:num>
  <w:num w:numId="4">
    <w:abstractNumId w:val="17"/>
  </w:num>
  <w:num w:numId="5">
    <w:abstractNumId w:val="7"/>
  </w:num>
  <w:num w:numId="6">
    <w:abstractNumId w:val="24"/>
  </w:num>
  <w:num w:numId="7">
    <w:abstractNumId w:val="26"/>
  </w:num>
  <w:num w:numId="8">
    <w:abstractNumId w:val="5"/>
  </w:num>
  <w:num w:numId="9">
    <w:abstractNumId w:val="1"/>
  </w:num>
  <w:num w:numId="10">
    <w:abstractNumId w:val="20"/>
  </w:num>
  <w:num w:numId="11">
    <w:abstractNumId w:val="16"/>
  </w:num>
  <w:num w:numId="12">
    <w:abstractNumId w:val="8"/>
  </w:num>
  <w:num w:numId="13">
    <w:abstractNumId w:val="19"/>
  </w:num>
  <w:num w:numId="14">
    <w:abstractNumId w:val="12"/>
  </w:num>
  <w:num w:numId="15">
    <w:abstractNumId w:val="15"/>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num>
  <w:num w:numId="21">
    <w:abstractNumId w:val="21"/>
  </w:num>
  <w:num w:numId="22">
    <w:abstractNumId w:val="11"/>
  </w:num>
  <w:num w:numId="23">
    <w:abstractNumId w:val="15"/>
  </w:num>
  <w:num w:numId="24">
    <w:abstractNumId w:val="6"/>
  </w:num>
  <w:num w:numId="25">
    <w:abstractNumId w:val="21"/>
  </w:num>
  <w:num w:numId="26">
    <w:abstractNumId w:val="21"/>
  </w:num>
  <w:num w:numId="27">
    <w:abstractNumId w:val="14"/>
  </w:num>
  <w:num w:numId="28">
    <w:abstractNumId w:val="21"/>
  </w:num>
  <w:num w:numId="29">
    <w:abstractNumId w:val="27"/>
    <w:lvlOverride w:ilvl="0">
      <w:lvl w:ilvl="0">
        <w:start w:val="1"/>
        <w:numFmt w:val="none"/>
        <w:lvlText w:val=""/>
        <w:lvlJc w:val="left"/>
        <w:pPr>
          <w:ind w:left="0" w:firstLine="0"/>
        </w:pPr>
        <w:rPr>
          <w:rFonts w:hint="default"/>
        </w:rPr>
      </w:lvl>
    </w:lvlOverride>
  </w:num>
  <w:num w:numId="30">
    <w:abstractNumId w:val="18"/>
  </w:num>
  <w:num w:numId="31">
    <w:abstractNumId w:val="4"/>
  </w:num>
  <w:num w:numId="32">
    <w:abstractNumId w:val="2"/>
  </w:num>
  <w:num w:numId="3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1"/>
  <w:activeWritingStyle w:appName="MSWord" w:lang="es-ES_tradnl" w:vendorID="64" w:dllVersion="6"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activeWritingStyle w:appName="MSWord" w:lang="en-GB" w:vendorID="64" w:dllVersion="131078" w:nlCheck="1" w:checkStyle="1"/>
  <w:linkStyl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86"/>
    <w:rsid w:val="000009A1"/>
    <w:rsid w:val="000012D2"/>
    <w:rsid w:val="00002337"/>
    <w:rsid w:val="00004E88"/>
    <w:rsid w:val="00007873"/>
    <w:rsid w:val="00012619"/>
    <w:rsid w:val="0002088B"/>
    <w:rsid w:val="000212DD"/>
    <w:rsid w:val="000212FD"/>
    <w:rsid w:val="000331A2"/>
    <w:rsid w:val="00033E2C"/>
    <w:rsid w:val="00034A13"/>
    <w:rsid w:val="00034B1B"/>
    <w:rsid w:val="00034F41"/>
    <w:rsid w:val="000353A3"/>
    <w:rsid w:val="000371C5"/>
    <w:rsid w:val="000409AA"/>
    <w:rsid w:val="00044507"/>
    <w:rsid w:val="000460F5"/>
    <w:rsid w:val="00046738"/>
    <w:rsid w:val="0004726F"/>
    <w:rsid w:val="00047A75"/>
    <w:rsid w:val="00050AE1"/>
    <w:rsid w:val="0005292F"/>
    <w:rsid w:val="0005423C"/>
    <w:rsid w:val="0005752B"/>
    <w:rsid w:val="00057B9E"/>
    <w:rsid w:val="00061248"/>
    <w:rsid w:val="000625DF"/>
    <w:rsid w:val="000633D0"/>
    <w:rsid w:val="0006677F"/>
    <w:rsid w:val="0007183C"/>
    <w:rsid w:val="0007407D"/>
    <w:rsid w:val="0007701D"/>
    <w:rsid w:val="00080135"/>
    <w:rsid w:val="000833B3"/>
    <w:rsid w:val="00084FAF"/>
    <w:rsid w:val="00085C06"/>
    <w:rsid w:val="00091B36"/>
    <w:rsid w:val="000960E2"/>
    <w:rsid w:val="00097238"/>
    <w:rsid w:val="000A1665"/>
    <w:rsid w:val="000A5D23"/>
    <w:rsid w:val="000A6404"/>
    <w:rsid w:val="000A6846"/>
    <w:rsid w:val="000A75F6"/>
    <w:rsid w:val="000A7BC0"/>
    <w:rsid w:val="000B08CC"/>
    <w:rsid w:val="000B1164"/>
    <w:rsid w:val="000B14AF"/>
    <w:rsid w:val="000B1A90"/>
    <w:rsid w:val="000B3623"/>
    <w:rsid w:val="000B4457"/>
    <w:rsid w:val="000B5FB5"/>
    <w:rsid w:val="000C0035"/>
    <w:rsid w:val="000C0483"/>
    <w:rsid w:val="000C2C7A"/>
    <w:rsid w:val="000C2D01"/>
    <w:rsid w:val="000C69B6"/>
    <w:rsid w:val="000D14C9"/>
    <w:rsid w:val="000D61DB"/>
    <w:rsid w:val="000D6507"/>
    <w:rsid w:val="000D7242"/>
    <w:rsid w:val="000E052F"/>
    <w:rsid w:val="000E0A6C"/>
    <w:rsid w:val="000E3822"/>
    <w:rsid w:val="000E5569"/>
    <w:rsid w:val="000F0A4B"/>
    <w:rsid w:val="000F0B6E"/>
    <w:rsid w:val="000F1918"/>
    <w:rsid w:val="000F2A5C"/>
    <w:rsid w:val="000F2D75"/>
    <w:rsid w:val="000F2DE6"/>
    <w:rsid w:val="00101DDB"/>
    <w:rsid w:val="00107155"/>
    <w:rsid w:val="00107267"/>
    <w:rsid w:val="00110E12"/>
    <w:rsid w:val="00111B2D"/>
    <w:rsid w:val="00113121"/>
    <w:rsid w:val="00114D52"/>
    <w:rsid w:val="001168BA"/>
    <w:rsid w:val="00120232"/>
    <w:rsid w:val="001219C7"/>
    <w:rsid w:val="00122BCA"/>
    <w:rsid w:val="00124231"/>
    <w:rsid w:val="001257E1"/>
    <w:rsid w:val="00125C08"/>
    <w:rsid w:val="001273EA"/>
    <w:rsid w:val="0013034A"/>
    <w:rsid w:val="00131681"/>
    <w:rsid w:val="00131DEF"/>
    <w:rsid w:val="00132108"/>
    <w:rsid w:val="00137634"/>
    <w:rsid w:val="00137DD1"/>
    <w:rsid w:val="00142E46"/>
    <w:rsid w:val="00146CC5"/>
    <w:rsid w:val="00150CF2"/>
    <w:rsid w:val="00150D79"/>
    <w:rsid w:val="001517DC"/>
    <w:rsid w:val="0015321E"/>
    <w:rsid w:val="00153BF7"/>
    <w:rsid w:val="00155CE4"/>
    <w:rsid w:val="00156411"/>
    <w:rsid w:val="001569D7"/>
    <w:rsid w:val="00161BCA"/>
    <w:rsid w:val="001621C0"/>
    <w:rsid w:val="00165C27"/>
    <w:rsid w:val="001671B9"/>
    <w:rsid w:val="0016720A"/>
    <w:rsid w:val="00171B4E"/>
    <w:rsid w:val="00171B7D"/>
    <w:rsid w:val="00172090"/>
    <w:rsid w:val="00172757"/>
    <w:rsid w:val="00173E66"/>
    <w:rsid w:val="00176081"/>
    <w:rsid w:val="0017630A"/>
    <w:rsid w:val="001776F8"/>
    <w:rsid w:val="00182D93"/>
    <w:rsid w:val="0018515F"/>
    <w:rsid w:val="001865B1"/>
    <w:rsid w:val="001923FB"/>
    <w:rsid w:val="00192FB7"/>
    <w:rsid w:val="001942D7"/>
    <w:rsid w:val="00195326"/>
    <w:rsid w:val="001A4F68"/>
    <w:rsid w:val="001A55AE"/>
    <w:rsid w:val="001A6C0A"/>
    <w:rsid w:val="001B0259"/>
    <w:rsid w:val="001B2635"/>
    <w:rsid w:val="001B40E0"/>
    <w:rsid w:val="001C063A"/>
    <w:rsid w:val="001C0F3B"/>
    <w:rsid w:val="001C1A7F"/>
    <w:rsid w:val="001C295B"/>
    <w:rsid w:val="001C2A1A"/>
    <w:rsid w:val="001C3ECE"/>
    <w:rsid w:val="001C5414"/>
    <w:rsid w:val="001C5DE7"/>
    <w:rsid w:val="001C6732"/>
    <w:rsid w:val="001C7947"/>
    <w:rsid w:val="001C7AC9"/>
    <w:rsid w:val="001D0B65"/>
    <w:rsid w:val="001D0DB3"/>
    <w:rsid w:val="001D5B6F"/>
    <w:rsid w:val="001D7266"/>
    <w:rsid w:val="001D7280"/>
    <w:rsid w:val="001E1C46"/>
    <w:rsid w:val="001E5576"/>
    <w:rsid w:val="001E7413"/>
    <w:rsid w:val="001F260B"/>
    <w:rsid w:val="001F26E4"/>
    <w:rsid w:val="001F38B4"/>
    <w:rsid w:val="001F484C"/>
    <w:rsid w:val="001F52D2"/>
    <w:rsid w:val="001F5456"/>
    <w:rsid w:val="001F631E"/>
    <w:rsid w:val="00202152"/>
    <w:rsid w:val="0020707A"/>
    <w:rsid w:val="002070A4"/>
    <w:rsid w:val="002111F6"/>
    <w:rsid w:val="00220EB0"/>
    <w:rsid w:val="00223CB8"/>
    <w:rsid w:val="00225376"/>
    <w:rsid w:val="0022640F"/>
    <w:rsid w:val="00231C6A"/>
    <w:rsid w:val="002339AB"/>
    <w:rsid w:val="00233BB3"/>
    <w:rsid w:val="0023499F"/>
    <w:rsid w:val="00236398"/>
    <w:rsid w:val="00237866"/>
    <w:rsid w:val="0024067B"/>
    <w:rsid w:val="00242588"/>
    <w:rsid w:val="00242D1F"/>
    <w:rsid w:val="00242D4D"/>
    <w:rsid w:val="00245FA5"/>
    <w:rsid w:val="00250610"/>
    <w:rsid w:val="002542E9"/>
    <w:rsid w:val="00254713"/>
    <w:rsid w:val="00254B2C"/>
    <w:rsid w:val="002579EA"/>
    <w:rsid w:val="00257DE3"/>
    <w:rsid w:val="00260514"/>
    <w:rsid w:val="00272291"/>
    <w:rsid w:val="00273AEA"/>
    <w:rsid w:val="002753C3"/>
    <w:rsid w:val="00275FB3"/>
    <w:rsid w:val="00276AF1"/>
    <w:rsid w:val="00282C00"/>
    <w:rsid w:val="00283968"/>
    <w:rsid w:val="00283B83"/>
    <w:rsid w:val="00284AB7"/>
    <w:rsid w:val="00287113"/>
    <w:rsid w:val="00287676"/>
    <w:rsid w:val="002904F9"/>
    <w:rsid w:val="00291236"/>
    <w:rsid w:val="00291D74"/>
    <w:rsid w:val="00292D1E"/>
    <w:rsid w:val="002963FE"/>
    <w:rsid w:val="002A284C"/>
    <w:rsid w:val="002A583C"/>
    <w:rsid w:val="002A5C42"/>
    <w:rsid w:val="002B2765"/>
    <w:rsid w:val="002B60E4"/>
    <w:rsid w:val="002B614F"/>
    <w:rsid w:val="002C0169"/>
    <w:rsid w:val="002C05E7"/>
    <w:rsid w:val="002C0D66"/>
    <w:rsid w:val="002C1E4F"/>
    <w:rsid w:val="002C3493"/>
    <w:rsid w:val="002C3FE2"/>
    <w:rsid w:val="002C4810"/>
    <w:rsid w:val="002C4A46"/>
    <w:rsid w:val="002C7887"/>
    <w:rsid w:val="002D41C8"/>
    <w:rsid w:val="002D5CF8"/>
    <w:rsid w:val="002E3E34"/>
    <w:rsid w:val="002E58BD"/>
    <w:rsid w:val="002E5A7B"/>
    <w:rsid w:val="002E66FC"/>
    <w:rsid w:val="002F052A"/>
    <w:rsid w:val="002F3275"/>
    <w:rsid w:val="002F386F"/>
    <w:rsid w:val="002F4AE0"/>
    <w:rsid w:val="002F6B64"/>
    <w:rsid w:val="002F73E9"/>
    <w:rsid w:val="003003BA"/>
    <w:rsid w:val="003043FF"/>
    <w:rsid w:val="00305A8C"/>
    <w:rsid w:val="0031238E"/>
    <w:rsid w:val="00316C12"/>
    <w:rsid w:val="00320684"/>
    <w:rsid w:val="0032211B"/>
    <w:rsid w:val="00323EB1"/>
    <w:rsid w:val="003265C6"/>
    <w:rsid w:val="00326ECC"/>
    <w:rsid w:val="00326F09"/>
    <w:rsid w:val="0032784A"/>
    <w:rsid w:val="00333EE1"/>
    <w:rsid w:val="00334C72"/>
    <w:rsid w:val="0034178E"/>
    <w:rsid w:val="00343631"/>
    <w:rsid w:val="00343D29"/>
    <w:rsid w:val="00344F1F"/>
    <w:rsid w:val="00350E0A"/>
    <w:rsid w:val="00350E99"/>
    <w:rsid w:val="00351484"/>
    <w:rsid w:val="003519E6"/>
    <w:rsid w:val="00353F3D"/>
    <w:rsid w:val="00355425"/>
    <w:rsid w:val="00355EF0"/>
    <w:rsid w:val="00362D0C"/>
    <w:rsid w:val="003644D9"/>
    <w:rsid w:val="00365A0D"/>
    <w:rsid w:val="00376DF8"/>
    <w:rsid w:val="0038098E"/>
    <w:rsid w:val="00381D9D"/>
    <w:rsid w:val="00382D9E"/>
    <w:rsid w:val="003855F8"/>
    <w:rsid w:val="003917E6"/>
    <w:rsid w:val="00391F12"/>
    <w:rsid w:val="003972F9"/>
    <w:rsid w:val="0039781F"/>
    <w:rsid w:val="003A118A"/>
    <w:rsid w:val="003A14B8"/>
    <w:rsid w:val="003A151A"/>
    <w:rsid w:val="003A2629"/>
    <w:rsid w:val="003A31B2"/>
    <w:rsid w:val="003A4C00"/>
    <w:rsid w:val="003A5699"/>
    <w:rsid w:val="003A59FC"/>
    <w:rsid w:val="003B1B09"/>
    <w:rsid w:val="003B1D73"/>
    <w:rsid w:val="003B3D12"/>
    <w:rsid w:val="003B5653"/>
    <w:rsid w:val="003B7F37"/>
    <w:rsid w:val="003C3BDE"/>
    <w:rsid w:val="003C6460"/>
    <w:rsid w:val="003D0B8A"/>
    <w:rsid w:val="003D0E8F"/>
    <w:rsid w:val="003D1A40"/>
    <w:rsid w:val="003D341E"/>
    <w:rsid w:val="003D47C1"/>
    <w:rsid w:val="003D5C46"/>
    <w:rsid w:val="003D6A40"/>
    <w:rsid w:val="003D6F65"/>
    <w:rsid w:val="003D7865"/>
    <w:rsid w:val="003E16E8"/>
    <w:rsid w:val="003E38EE"/>
    <w:rsid w:val="003E46AA"/>
    <w:rsid w:val="003E590D"/>
    <w:rsid w:val="003E74DA"/>
    <w:rsid w:val="003E78BB"/>
    <w:rsid w:val="003F15B4"/>
    <w:rsid w:val="003F181D"/>
    <w:rsid w:val="003F2D20"/>
    <w:rsid w:val="003F5FAB"/>
    <w:rsid w:val="003F7943"/>
    <w:rsid w:val="0040083C"/>
    <w:rsid w:val="00403B4C"/>
    <w:rsid w:val="00411534"/>
    <w:rsid w:val="00412BFA"/>
    <w:rsid w:val="00413857"/>
    <w:rsid w:val="00414846"/>
    <w:rsid w:val="00416ACA"/>
    <w:rsid w:val="00421A35"/>
    <w:rsid w:val="0042528B"/>
    <w:rsid w:val="00427ACD"/>
    <w:rsid w:val="0043030C"/>
    <w:rsid w:val="004304B2"/>
    <w:rsid w:val="00431166"/>
    <w:rsid w:val="00435F1C"/>
    <w:rsid w:val="00436E61"/>
    <w:rsid w:val="0043758A"/>
    <w:rsid w:val="00441342"/>
    <w:rsid w:val="00443BD6"/>
    <w:rsid w:val="00443D81"/>
    <w:rsid w:val="004445FF"/>
    <w:rsid w:val="00447B1B"/>
    <w:rsid w:val="00450FE9"/>
    <w:rsid w:val="00451F13"/>
    <w:rsid w:val="00452538"/>
    <w:rsid w:val="00452D6D"/>
    <w:rsid w:val="004542F3"/>
    <w:rsid w:val="004602CF"/>
    <w:rsid w:val="0046105E"/>
    <w:rsid w:val="00461887"/>
    <w:rsid w:val="00463019"/>
    <w:rsid w:val="00463DF3"/>
    <w:rsid w:val="00466EB5"/>
    <w:rsid w:val="00474F24"/>
    <w:rsid w:val="00477F2F"/>
    <w:rsid w:val="00481A48"/>
    <w:rsid w:val="004835AE"/>
    <w:rsid w:val="00484884"/>
    <w:rsid w:val="0048523C"/>
    <w:rsid w:val="00485B36"/>
    <w:rsid w:val="0048691B"/>
    <w:rsid w:val="00487F7C"/>
    <w:rsid w:val="00491715"/>
    <w:rsid w:val="004925E1"/>
    <w:rsid w:val="0049307E"/>
    <w:rsid w:val="00493FF0"/>
    <w:rsid w:val="004956A7"/>
    <w:rsid w:val="004969AF"/>
    <w:rsid w:val="004979DC"/>
    <w:rsid w:val="004A34F0"/>
    <w:rsid w:val="004A3734"/>
    <w:rsid w:val="004A4356"/>
    <w:rsid w:val="004A49D2"/>
    <w:rsid w:val="004A4AA5"/>
    <w:rsid w:val="004A4ACA"/>
    <w:rsid w:val="004A5E55"/>
    <w:rsid w:val="004A60C4"/>
    <w:rsid w:val="004B167C"/>
    <w:rsid w:val="004B1A3A"/>
    <w:rsid w:val="004B34CD"/>
    <w:rsid w:val="004B4E7F"/>
    <w:rsid w:val="004C078D"/>
    <w:rsid w:val="004C1898"/>
    <w:rsid w:val="004C2702"/>
    <w:rsid w:val="004C3D20"/>
    <w:rsid w:val="004C5D6E"/>
    <w:rsid w:val="004C629F"/>
    <w:rsid w:val="004C6526"/>
    <w:rsid w:val="004D0682"/>
    <w:rsid w:val="004D0E41"/>
    <w:rsid w:val="004D6F39"/>
    <w:rsid w:val="004D7AD6"/>
    <w:rsid w:val="004E1DD8"/>
    <w:rsid w:val="004F184D"/>
    <w:rsid w:val="004F2824"/>
    <w:rsid w:val="004F5C46"/>
    <w:rsid w:val="004F627A"/>
    <w:rsid w:val="004F63C5"/>
    <w:rsid w:val="005007CE"/>
    <w:rsid w:val="005018D0"/>
    <w:rsid w:val="0050245B"/>
    <w:rsid w:val="0050364A"/>
    <w:rsid w:val="005060F4"/>
    <w:rsid w:val="00506C93"/>
    <w:rsid w:val="00511A09"/>
    <w:rsid w:val="005143B3"/>
    <w:rsid w:val="00514664"/>
    <w:rsid w:val="00514ED9"/>
    <w:rsid w:val="00515A79"/>
    <w:rsid w:val="005264A2"/>
    <w:rsid w:val="00532D38"/>
    <w:rsid w:val="005333B0"/>
    <w:rsid w:val="00540AC1"/>
    <w:rsid w:val="005425C3"/>
    <w:rsid w:val="00542D2F"/>
    <w:rsid w:val="00546BE8"/>
    <w:rsid w:val="005520B9"/>
    <w:rsid w:val="00553E91"/>
    <w:rsid w:val="00556ACE"/>
    <w:rsid w:val="0055727A"/>
    <w:rsid w:val="00563061"/>
    <w:rsid w:val="00563C44"/>
    <w:rsid w:val="005643A1"/>
    <w:rsid w:val="0056577F"/>
    <w:rsid w:val="005657B7"/>
    <w:rsid w:val="005720E2"/>
    <w:rsid w:val="005739C1"/>
    <w:rsid w:val="00576F05"/>
    <w:rsid w:val="00577C4B"/>
    <w:rsid w:val="00577EB2"/>
    <w:rsid w:val="00585194"/>
    <w:rsid w:val="00585310"/>
    <w:rsid w:val="00590CE8"/>
    <w:rsid w:val="005914CB"/>
    <w:rsid w:val="005919FF"/>
    <w:rsid w:val="00591D1D"/>
    <w:rsid w:val="0059284B"/>
    <w:rsid w:val="00594050"/>
    <w:rsid w:val="00596066"/>
    <w:rsid w:val="005961EF"/>
    <w:rsid w:val="00596F8C"/>
    <w:rsid w:val="005A160E"/>
    <w:rsid w:val="005A2EBC"/>
    <w:rsid w:val="005A4450"/>
    <w:rsid w:val="005A7996"/>
    <w:rsid w:val="005B1553"/>
    <w:rsid w:val="005B1BD1"/>
    <w:rsid w:val="005B5331"/>
    <w:rsid w:val="005B6C81"/>
    <w:rsid w:val="005B7D62"/>
    <w:rsid w:val="005C058F"/>
    <w:rsid w:val="005C0B50"/>
    <w:rsid w:val="005C3A9F"/>
    <w:rsid w:val="005C4C7E"/>
    <w:rsid w:val="005C4F6B"/>
    <w:rsid w:val="005C59BC"/>
    <w:rsid w:val="005C6176"/>
    <w:rsid w:val="005D06EB"/>
    <w:rsid w:val="005D345D"/>
    <w:rsid w:val="005D44F2"/>
    <w:rsid w:val="005E4CE8"/>
    <w:rsid w:val="005E5A88"/>
    <w:rsid w:val="005E748E"/>
    <w:rsid w:val="005F2B37"/>
    <w:rsid w:val="005F56F0"/>
    <w:rsid w:val="005F6AAE"/>
    <w:rsid w:val="006019BE"/>
    <w:rsid w:val="006021FB"/>
    <w:rsid w:val="006031E8"/>
    <w:rsid w:val="00607C93"/>
    <w:rsid w:val="00612226"/>
    <w:rsid w:val="00612464"/>
    <w:rsid w:val="00612551"/>
    <w:rsid w:val="00614CD2"/>
    <w:rsid w:val="00616E76"/>
    <w:rsid w:val="00616F01"/>
    <w:rsid w:val="00616F29"/>
    <w:rsid w:val="00617419"/>
    <w:rsid w:val="00623DCA"/>
    <w:rsid w:val="006246BF"/>
    <w:rsid w:val="00626D3B"/>
    <w:rsid w:val="006278C7"/>
    <w:rsid w:val="00630059"/>
    <w:rsid w:val="00630B84"/>
    <w:rsid w:val="006351CC"/>
    <w:rsid w:val="0063541E"/>
    <w:rsid w:val="00640075"/>
    <w:rsid w:val="00641370"/>
    <w:rsid w:val="006420E2"/>
    <w:rsid w:val="0064219A"/>
    <w:rsid w:val="00644FCC"/>
    <w:rsid w:val="006478A6"/>
    <w:rsid w:val="0064797A"/>
    <w:rsid w:val="00650A96"/>
    <w:rsid w:val="0065141E"/>
    <w:rsid w:val="00655C25"/>
    <w:rsid w:val="006562DF"/>
    <w:rsid w:val="00657237"/>
    <w:rsid w:val="0066043C"/>
    <w:rsid w:val="006615FE"/>
    <w:rsid w:val="0066209C"/>
    <w:rsid w:val="00663928"/>
    <w:rsid w:val="0066591E"/>
    <w:rsid w:val="00666487"/>
    <w:rsid w:val="006716F8"/>
    <w:rsid w:val="00672C06"/>
    <w:rsid w:val="006733B5"/>
    <w:rsid w:val="00673C96"/>
    <w:rsid w:val="00676218"/>
    <w:rsid w:val="0067638E"/>
    <w:rsid w:val="00681EF2"/>
    <w:rsid w:val="00682A73"/>
    <w:rsid w:val="00682CDE"/>
    <w:rsid w:val="00686E25"/>
    <w:rsid w:val="0069039F"/>
    <w:rsid w:val="00691358"/>
    <w:rsid w:val="00692E52"/>
    <w:rsid w:val="006945D5"/>
    <w:rsid w:val="0069540E"/>
    <w:rsid w:val="006962B9"/>
    <w:rsid w:val="00697840"/>
    <w:rsid w:val="006A29CC"/>
    <w:rsid w:val="006A3361"/>
    <w:rsid w:val="006A4FA0"/>
    <w:rsid w:val="006A6959"/>
    <w:rsid w:val="006A73A4"/>
    <w:rsid w:val="006A7B4E"/>
    <w:rsid w:val="006B22E6"/>
    <w:rsid w:val="006B2EDA"/>
    <w:rsid w:val="006B41CE"/>
    <w:rsid w:val="006B6206"/>
    <w:rsid w:val="006C0842"/>
    <w:rsid w:val="006C0AAA"/>
    <w:rsid w:val="006C131D"/>
    <w:rsid w:val="006C151A"/>
    <w:rsid w:val="006C3318"/>
    <w:rsid w:val="006C5161"/>
    <w:rsid w:val="006C75E2"/>
    <w:rsid w:val="006C7941"/>
    <w:rsid w:val="006D1B2F"/>
    <w:rsid w:val="006D3F56"/>
    <w:rsid w:val="006D4943"/>
    <w:rsid w:val="006D4DA3"/>
    <w:rsid w:val="006D6E34"/>
    <w:rsid w:val="006E23B0"/>
    <w:rsid w:val="006E465B"/>
    <w:rsid w:val="006E659C"/>
    <w:rsid w:val="006E65BF"/>
    <w:rsid w:val="006F53EC"/>
    <w:rsid w:val="006F5A04"/>
    <w:rsid w:val="00701136"/>
    <w:rsid w:val="00704A55"/>
    <w:rsid w:val="007113F7"/>
    <w:rsid w:val="00712A63"/>
    <w:rsid w:val="00712D58"/>
    <w:rsid w:val="00714ED3"/>
    <w:rsid w:val="00716545"/>
    <w:rsid w:val="0071771A"/>
    <w:rsid w:val="00717B3A"/>
    <w:rsid w:val="00720F3D"/>
    <w:rsid w:val="007243F3"/>
    <w:rsid w:val="0072464A"/>
    <w:rsid w:val="00724660"/>
    <w:rsid w:val="007272D5"/>
    <w:rsid w:val="00727FD9"/>
    <w:rsid w:val="00734C6E"/>
    <w:rsid w:val="007419B3"/>
    <w:rsid w:val="007455E2"/>
    <w:rsid w:val="00747567"/>
    <w:rsid w:val="00751E66"/>
    <w:rsid w:val="007523BF"/>
    <w:rsid w:val="00752A0A"/>
    <w:rsid w:val="0075329C"/>
    <w:rsid w:val="00755D98"/>
    <w:rsid w:val="0075661C"/>
    <w:rsid w:val="00756C83"/>
    <w:rsid w:val="00762062"/>
    <w:rsid w:val="00764A43"/>
    <w:rsid w:val="00767C95"/>
    <w:rsid w:val="0077231C"/>
    <w:rsid w:val="00775563"/>
    <w:rsid w:val="00775794"/>
    <w:rsid w:val="007845E5"/>
    <w:rsid w:val="00793E30"/>
    <w:rsid w:val="00796CFC"/>
    <w:rsid w:val="007A0D33"/>
    <w:rsid w:val="007A1344"/>
    <w:rsid w:val="007A2366"/>
    <w:rsid w:val="007A2523"/>
    <w:rsid w:val="007A382C"/>
    <w:rsid w:val="007A38A3"/>
    <w:rsid w:val="007A4C70"/>
    <w:rsid w:val="007A566B"/>
    <w:rsid w:val="007A5DF8"/>
    <w:rsid w:val="007A72AC"/>
    <w:rsid w:val="007A7549"/>
    <w:rsid w:val="007B332F"/>
    <w:rsid w:val="007B4166"/>
    <w:rsid w:val="007B6CB0"/>
    <w:rsid w:val="007C1076"/>
    <w:rsid w:val="007C347B"/>
    <w:rsid w:val="007C58C0"/>
    <w:rsid w:val="007C65FA"/>
    <w:rsid w:val="007C68C1"/>
    <w:rsid w:val="007D0A16"/>
    <w:rsid w:val="007D20AE"/>
    <w:rsid w:val="007D25A6"/>
    <w:rsid w:val="007D6B85"/>
    <w:rsid w:val="007E0251"/>
    <w:rsid w:val="007E230C"/>
    <w:rsid w:val="007E3605"/>
    <w:rsid w:val="007E48FE"/>
    <w:rsid w:val="007E6655"/>
    <w:rsid w:val="007F0809"/>
    <w:rsid w:val="007F11D0"/>
    <w:rsid w:val="007F1399"/>
    <w:rsid w:val="007F3D93"/>
    <w:rsid w:val="007F4B74"/>
    <w:rsid w:val="007F5DE2"/>
    <w:rsid w:val="007F7F7B"/>
    <w:rsid w:val="008041DD"/>
    <w:rsid w:val="00804CCF"/>
    <w:rsid w:val="0080511A"/>
    <w:rsid w:val="008051A8"/>
    <w:rsid w:val="00805A70"/>
    <w:rsid w:val="00811B3C"/>
    <w:rsid w:val="00813103"/>
    <w:rsid w:val="008148CA"/>
    <w:rsid w:val="008203AE"/>
    <w:rsid w:val="00823632"/>
    <w:rsid w:val="00825F79"/>
    <w:rsid w:val="008264DE"/>
    <w:rsid w:val="008307FB"/>
    <w:rsid w:val="00830D79"/>
    <w:rsid w:val="00832959"/>
    <w:rsid w:val="00833C8C"/>
    <w:rsid w:val="008419AE"/>
    <w:rsid w:val="00841BE0"/>
    <w:rsid w:val="0084580E"/>
    <w:rsid w:val="008459D0"/>
    <w:rsid w:val="00845AB5"/>
    <w:rsid w:val="008465F6"/>
    <w:rsid w:val="0085097E"/>
    <w:rsid w:val="00854AD7"/>
    <w:rsid w:val="00855F01"/>
    <w:rsid w:val="00857AE7"/>
    <w:rsid w:val="00863592"/>
    <w:rsid w:val="00863B29"/>
    <w:rsid w:val="00863FB6"/>
    <w:rsid w:val="00864C37"/>
    <w:rsid w:val="00865538"/>
    <w:rsid w:val="00865BD3"/>
    <w:rsid w:val="00867EFE"/>
    <w:rsid w:val="00872285"/>
    <w:rsid w:val="008722B5"/>
    <w:rsid w:val="00874B3C"/>
    <w:rsid w:val="008758B8"/>
    <w:rsid w:val="00875E05"/>
    <w:rsid w:val="00875E50"/>
    <w:rsid w:val="00877EC6"/>
    <w:rsid w:val="00880B82"/>
    <w:rsid w:val="008822C0"/>
    <w:rsid w:val="00883496"/>
    <w:rsid w:val="0088720D"/>
    <w:rsid w:val="0088786A"/>
    <w:rsid w:val="00891B0D"/>
    <w:rsid w:val="008930A7"/>
    <w:rsid w:val="008948E0"/>
    <w:rsid w:val="00897B84"/>
    <w:rsid w:val="008A0C23"/>
    <w:rsid w:val="008A5EA9"/>
    <w:rsid w:val="008B07A9"/>
    <w:rsid w:val="008B18FE"/>
    <w:rsid w:val="008B2C72"/>
    <w:rsid w:val="008B3305"/>
    <w:rsid w:val="008C11ED"/>
    <w:rsid w:val="008C38BC"/>
    <w:rsid w:val="008C3AFC"/>
    <w:rsid w:val="008C4227"/>
    <w:rsid w:val="008C4944"/>
    <w:rsid w:val="008C4D04"/>
    <w:rsid w:val="008C4DCF"/>
    <w:rsid w:val="008D0483"/>
    <w:rsid w:val="008D4F99"/>
    <w:rsid w:val="008D6C7D"/>
    <w:rsid w:val="008E0D76"/>
    <w:rsid w:val="008E113D"/>
    <w:rsid w:val="008E29C5"/>
    <w:rsid w:val="008E606B"/>
    <w:rsid w:val="008F5440"/>
    <w:rsid w:val="008F5F33"/>
    <w:rsid w:val="008F6E19"/>
    <w:rsid w:val="00903856"/>
    <w:rsid w:val="00903F23"/>
    <w:rsid w:val="00905A79"/>
    <w:rsid w:val="00906164"/>
    <w:rsid w:val="00906588"/>
    <w:rsid w:val="00910D10"/>
    <w:rsid w:val="0091261C"/>
    <w:rsid w:val="00912E00"/>
    <w:rsid w:val="00915325"/>
    <w:rsid w:val="00916D49"/>
    <w:rsid w:val="009177D4"/>
    <w:rsid w:val="00917DE2"/>
    <w:rsid w:val="00921458"/>
    <w:rsid w:val="0092170F"/>
    <w:rsid w:val="00923FC7"/>
    <w:rsid w:val="00924AF0"/>
    <w:rsid w:val="009255C6"/>
    <w:rsid w:val="009310EF"/>
    <w:rsid w:val="00932078"/>
    <w:rsid w:val="009321B7"/>
    <w:rsid w:val="00932536"/>
    <w:rsid w:val="00934481"/>
    <w:rsid w:val="00936BC1"/>
    <w:rsid w:val="00936CD8"/>
    <w:rsid w:val="00940FBC"/>
    <w:rsid w:val="00946101"/>
    <w:rsid w:val="009475EA"/>
    <w:rsid w:val="0095011C"/>
    <w:rsid w:val="00950EEF"/>
    <w:rsid w:val="00951173"/>
    <w:rsid w:val="00951B66"/>
    <w:rsid w:val="00953E71"/>
    <w:rsid w:val="0095409F"/>
    <w:rsid w:val="009603D4"/>
    <w:rsid w:val="00965800"/>
    <w:rsid w:val="0096586D"/>
    <w:rsid w:val="00966750"/>
    <w:rsid w:val="00966CC4"/>
    <w:rsid w:val="00970C51"/>
    <w:rsid w:val="009731E3"/>
    <w:rsid w:val="00973CF5"/>
    <w:rsid w:val="00973D47"/>
    <w:rsid w:val="00976DCC"/>
    <w:rsid w:val="009804E5"/>
    <w:rsid w:val="0098237C"/>
    <w:rsid w:val="009835BD"/>
    <w:rsid w:val="009869CF"/>
    <w:rsid w:val="00994A85"/>
    <w:rsid w:val="00995109"/>
    <w:rsid w:val="00995BA5"/>
    <w:rsid w:val="009A198B"/>
    <w:rsid w:val="009A2943"/>
    <w:rsid w:val="009A3F0D"/>
    <w:rsid w:val="009A3F20"/>
    <w:rsid w:val="009A4C58"/>
    <w:rsid w:val="009A6FAE"/>
    <w:rsid w:val="009A7551"/>
    <w:rsid w:val="009A7AA8"/>
    <w:rsid w:val="009B21F9"/>
    <w:rsid w:val="009B4F41"/>
    <w:rsid w:val="009B62AE"/>
    <w:rsid w:val="009B7236"/>
    <w:rsid w:val="009C1C48"/>
    <w:rsid w:val="009C35DF"/>
    <w:rsid w:val="009C54F1"/>
    <w:rsid w:val="009D0838"/>
    <w:rsid w:val="009D0ABB"/>
    <w:rsid w:val="009D1D32"/>
    <w:rsid w:val="009D2833"/>
    <w:rsid w:val="009D3DFA"/>
    <w:rsid w:val="009D677F"/>
    <w:rsid w:val="009E0196"/>
    <w:rsid w:val="009E0366"/>
    <w:rsid w:val="009E4422"/>
    <w:rsid w:val="009E4EBD"/>
    <w:rsid w:val="009E67BF"/>
    <w:rsid w:val="009F1324"/>
    <w:rsid w:val="009F2B99"/>
    <w:rsid w:val="009F2BCA"/>
    <w:rsid w:val="009F2E44"/>
    <w:rsid w:val="009F3A92"/>
    <w:rsid w:val="00A00AFA"/>
    <w:rsid w:val="00A03076"/>
    <w:rsid w:val="00A04328"/>
    <w:rsid w:val="00A1077F"/>
    <w:rsid w:val="00A11E7A"/>
    <w:rsid w:val="00A16F8E"/>
    <w:rsid w:val="00A220F8"/>
    <w:rsid w:val="00A2374B"/>
    <w:rsid w:val="00A24630"/>
    <w:rsid w:val="00A260A8"/>
    <w:rsid w:val="00A263CD"/>
    <w:rsid w:val="00A306ED"/>
    <w:rsid w:val="00A3118E"/>
    <w:rsid w:val="00A351F6"/>
    <w:rsid w:val="00A362D2"/>
    <w:rsid w:val="00A401C2"/>
    <w:rsid w:val="00A40FE4"/>
    <w:rsid w:val="00A426C9"/>
    <w:rsid w:val="00A44A32"/>
    <w:rsid w:val="00A46A6E"/>
    <w:rsid w:val="00A50FA0"/>
    <w:rsid w:val="00A51B2F"/>
    <w:rsid w:val="00A54435"/>
    <w:rsid w:val="00A55C80"/>
    <w:rsid w:val="00A56D43"/>
    <w:rsid w:val="00A57341"/>
    <w:rsid w:val="00A60C2F"/>
    <w:rsid w:val="00A620D7"/>
    <w:rsid w:val="00A630F0"/>
    <w:rsid w:val="00A63DB8"/>
    <w:rsid w:val="00A6451B"/>
    <w:rsid w:val="00A649E9"/>
    <w:rsid w:val="00A673A3"/>
    <w:rsid w:val="00A734AB"/>
    <w:rsid w:val="00A74459"/>
    <w:rsid w:val="00A74D10"/>
    <w:rsid w:val="00A777CB"/>
    <w:rsid w:val="00A80202"/>
    <w:rsid w:val="00A814CB"/>
    <w:rsid w:val="00A82992"/>
    <w:rsid w:val="00A85199"/>
    <w:rsid w:val="00A85FE6"/>
    <w:rsid w:val="00A92277"/>
    <w:rsid w:val="00A950BD"/>
    <w:rsid w:val="00A96895"/>
    <w:rsid w:val="00AA0F11"/>
    <w:rsid w:val="00AA142B"/>
    <w:rsid w:val="00AA1BF1"/>
    <w:rsid w:val="00AA6548"/>
    <w:rsid w:val="00AA6690"/>
    <w:rsid w:val="00AB013F"/>
    <w:rsid w:val="00AB0745"/>
    <w:rsid w:val="00AB202B"/>
    <w:rsid w:val="00AB35B8"/>
    <w:rsid w:val="00AB6401"/>
    <w:rsid w:val="00AB698A"/>
    <w:rsid w:val="00AC2653"/>
    <w:rsid w:val="00AC3BF8"/>
    <w:rsid w:val="00AC4C8F"/>
    <w:rsid w:val="00AC6B3F"/>
    <w:rsid w:val="00AC71C4"/>
    <w:rsid w:val="00AC7A09"/>
    <w:rsid w:val="00AD4419"/>
    <w:rsid w:val="00AE2989"/>
    <w:rsid w:val="00AE333B"/>
    <w:rsid w:val="00AE34E7"/>
    <w:rsid w:val="00AE4131"/>
    <w:rsid w:val="00AF1B49"/>
    <w:rsid w:val="00AF7BD9"/>
    <w:rsid w:val="00B02917"/>
    <w:rsid w:val="00B04FF2"/>
    <w:rsid w:val="00B0653D"/>
    <w:rsid w:val="00B06767"/>
    <w:rsid w:val="00B10B85"/>
    <w:rsid w:val="00B13B1B"/>
    <w:rsid w:val="00B13E15"/>
    <w:rsid w:val="00B14127"/>
    <w:rsid w:val="00B207C0"/>
    <w:rsid w:val="00B20918"/>
    <w:rsid w:val="00B20998"/>
    <w:rsid w:val="00B21056"/>
    <w:rsid w:val="00B235AC"/>
    <w:rsid w:val="00B243DC"/>
    <w:rsid w:val="00B2659A"/>
    <w:rsid w:val="00B27B6B"/>
    <w:rsid w:val="00B30FEC"/>
    <w:rsid w:val="00B34486"/>
    <w:rsid w:val="00B35A51"/>
    <w:rsid w:val="00B36222"/>
    <w:rsid w:val="00B36C27"/>
    <w:rsid w:val="00B40A2A"/>
    <w:rsid w:val="00B41506"/>
    <w:rsid w:val="00B41CD4"/>
    <w:rsid w:val="00B444E5"/>
    <w:rsid w:val="00B4671E"/>
    <w:rsid w:val="00B46856"/>
    <w:rsid w:val="00B46B59"/>
    <w:rsid w:val="00B51C1F"/>
    <w:rsid w:val="00B579C0"/>
    <w:rsid w:val="00B65180"/>
    <w:rsid w:val="00B66BB7"/>
    <w:rsid w:val="00B66E96"/>
    <w:rsid w:val="00B73082"/>
    <w:rsid w:val="00B73CB5"/>
    <w:rsid w:val="00B76F92"/>
    <w:rsid w:val="00B77A03"/>
    <w:rsid w:val="00B82121"/>
    <w:rsid w:val="00B8484F"/>
    <w:rsid w:val="00B904A9"/>
    <w:rsid w:val="00B97103"/>
    <w:rsid w:val="00BA1669"/>
    <w:rsid w:val="00BA211F"/>
    <w:rsid w:val="00BA2404"/>
    <w:rsid w:val="00BA31DB"/>
    <w:rsid w:val="00BA4C22"/>
    <w:rsid w:val="00BA790F"/>
    <w:rsid w:val="00BB02A7"/>
    <w:rsid w:val="00BB08C1"/>
    <w:rsid w:val="00BB429C"/>
    <w:rsid w:val="00BB5C10"/>
    <w:rsid w:val="00BB707E"/>
    <w:rsid w:val="00BC6A9B"/>
    <w:rsid w:val="00BC71DB"/>
    <w:rsid w:val="00BD6443"/>
    <w:rsid w:val="00BE182A"/>
    <w:rsid w:val="00BE21CB"/>
    <w:rsid w:val="00BE412F"/>
    <w:rsid w:val="00BE594A"/>
    <w:rsid w:val="00BE59E8"/>
    <w:rsid w:val="00BE6BD0"/>
    <w:rsid w:val="00BF401C"/>
    <w:rsid w:val="00BF40B8"/>
    <w:rsid w:val="00BF4D91"/>
    <w:rsid w:val="00BF5C76"/>
    <w:rsid w:val="00BF7004"/>
    <w:rsid w:val="00BF775C"/>
    <w:rsid w:val="00C01B1D"/>
    <w:rsid w:val="00C02242"/>
    <w:rsid w:val="00C03DF0"/>
    <w:rsid w:val="00C0436E"/>
    <w:rsid w:val="00C05823"/>
    <w:rsid w:val="00C10E59"/>
    <w:rsid w:val="00C10FCC"/>
    <w:rsid w:val="00C12876"/>
    <w:rsid w:val="00C16E0B"/>
    <w:rsid w:val="00C17CD5"/>
    <w:rsid w:val="00C24D62"/>
    <w:rsid w:val="00C25E00"/>
    <w:rsid w:val="00C26146"/>
    <w:rsid w:val="00C26C0D"/>
    <w:rsid w:val="00C31FAB"/>
    <w:rsid w:val="00C34B01"/>
    <w:rsid w:val="00C361E5"/>
    <w:rsid w:val="00C414AA"/>
    <w:rsid w:val="00C456CC"/>
    <w:rsid w:val="00C51005"/>
    <w:rsid w:val="00C51300"/>
    <w:rsid w:val="00C5342A"/>
    <w:rsid w:val="00C53F81"/>
    <w:rsid w:val="00C549A7"/>
    <w:rsid w:val="00C562BD"/>
    <w:rsid w:val="00C57186"/>
    <w:rsid w:val="00C61BE3"/>
    <w:rsid w:val="00C61E1C"/>
    <w:rsid w:val="00C626CE"/>
    <w:rsid w:val="00C6315E"/>
    <w:rsid w:val="00C64E5C"/>
    <w:rsid w:val="00C707CC"/>
    <w:rsid w:val="00C71995"/>
    <w:rsid w:val="00C723D5"/>
    <w:rsid w:val="00C734EF"/>
    <w:rsid w:val="00C738B7"/>
    <w:rsid w:val="00C76560"/>
    <w:rsid w:val="00C76EF2"/>
    <w:rsid w:val="00C8148F"/>
    <w:rsid w:val="00C81883"/>
    <w:rsid w:val="00C8196E"/>
    <w:rsid w:val="00C8640F"/>
    <w:rsid w:val="00C86804"/>
    <w:rsid w:val="00C93285"/>
    <w:rsid w:val="00C94058"/>
    <w:rsid w:val="00C94860"/>
    <w:rsid w:val="00C94B20"/>
    <w:rsid w:val="00C94B56"/>
    <w:rsid w:val="00C95E04"/>
    <w:rsid w:val="00C97699"/>
    <w:rsid w:val="00CA0CD4"/>
    <w:rsid w:val="00CA391F"/>
    <w:rsid w:val="00CA538F"/>
    <w:rsid w:val="00CA5A03"/>
    <w:rsid w:val="00CA6AC3"/>
    <w:rsid w:val="00CA752A"/>
    <w:rsid w:val="00CB0A5B"/>
    <w:rsid w:val="00CB572A"/>
    <w:rsid w:val="00CB6D21"/>
    <w:rsid w:val="00CC04C1"/>
    <w:rsid w:val="00CC1AAF"/>
    <w:rsid w:val="00CC2BAB"/>
    <w:rsid w:val="00CC4421"/>
    <w:rsid w:val="00CC5C32"/>
    <w:rsid w:val="00CC6047"/>
    <w:rsid w:val="00CC629B"/>
    <w:rsid w:val="00CC71CA"/>
    <w:rsid w:val="00CD5820"/>
    <w:rsid w:val="00CE0842"/>
    <w:rsid w:val="00CE0D27"/>
    <w:rsid w:val="00CE0F5F"/>
    <w:rsid w:val="00CE246A"/>
    <w:rsid w:val="00CE26EA"/>
    <w:rsid w:val="00CE357A"/>
    <w:rsid w:val="00CE7723"/>
    <w:rsid w:val="00CF0594"/>
    <w:rsid w:val="00CF23AD"/>
    <w:rsid w:val="00CF4FD7"/>
    <w:rsid w:val="00CF5646"/>
    <w:rsid w:val="00CF65D0"/>
    <w:rsid w:val="00CF7E0F"/>
    <w:rsid w:val="00D01892"/>
    <w:rsid w:val="00D02345"/>
    <w:rsid w:val="00D02EFB"/>
    <w:rsid w:val="00D045FA"/>
    <w:rsid w:val="00D05CC6"/>
    <w:rsid w:val="00D1090F"/>
    <w:rsid w:val="00D111F8"/>
    <w:rsid w:val="00D122BB"/>
    <w:rsid w:val="00D12840"/>
    <w:rsid w:val="00D12E20"/>
    <w:rsid w:val="00D153ED"/>
    <w:rsid w:val="00D16437"/>
    <w:rsid w:val="00D21044"/>
    <w:rsid w:val="00D22D36"/>
    <w:rsid w:val="00D235E5"/>
    <w:rsid w:val="00D256C5"/>
    <w:rsid w:val="00D3057B"/>
    <w:rsid w:val="00D32B07"/>
    <w:rsid w:val="00D3402B"/>
    <w:rsid w:val="00D35F4C"/>
    <w:rsid w:val="00D37CC8"/>
    <w:rsid w:val="00D42EC5"/>
    <w:rsid w:val="00D43ED1"/>
    <w:rsid w:val="00D458C8"/>
    <w:rsid w:val="00D4708C"/>
    <w:rsid w:val="00D50833"/>
    <w:rsid w:val="00D50BFD"/>
    <w:rsid w:val="00D510F7"/>
    <w:rsid w:val="00D519BB"/>
    <w:rsid w:val="00D543B7"/>
    <w:rsid w:val="00D54E1B"/>
    <w:rsid w:val="00D5665D"/>
    <w:rsid w:val="00D61BA2"/>
    <w:rsid w:val="00D626A1"/>
    <w:rsid w:val="00D629C8"/>
    <w:rsid w:val="00D62B93"/>
    <w:rsid w:val="00D62BBA"/>
    <w:rsid w:val="00D63974"/>
    <w:rsid w:val="00D643C7"/>
    <w:rsid w:val="00D671E3"/>
    <w:rsid w:val="00D67AB8"/>
    <w:rsid w:val="00D701A9"/>
    <w:rsid w:val="00D73FE8"/>
    <w:rsid w:val="00D746AE"/>
    <w:rsid w:val="00D74738"/>
    <w:rsid w:val="00D74A9C"/>
    <w:rsid w:val="00D7765D"/>
    <w:rsid w:val="00D80F45"/>
    <w:rsid w:val="00D81B63"/>
    <w:rsid w:val="00D81C90"/>
    <w:rsid w:val="00D850E2"/>
    <w:rsid w:val="00D8562A"/>
    <w:rsid w:val="00D85AC9"/>
    <w:rsid w:val="00D85BD7"/>
    <w:rsid w:val="00D94007"/>
    <w:rsid w:val="00D94628"/>
    <w:rsid w:val="00D94E97"/>
    <w:rsid w:val="00D96835"/>
    <w:rsid w:val="00DA0FBB"/>
    <w:rsid w:val="00DA1245"/>
    <w:rsid w:val="00DA1E8B"/>
    <w:rsid w:val="00DA2D2F"/>
    <w:rsid w:val="00DA39DD"/>
    <w:rsid w:val="00DA7339"/>
    <w:rsid w:val="00DB0D3A"/>
    <w:rsid w:val="00DB44BC"/>
    <w:rsid w:val="00DB760A"/>
    <w:rsid w:val="00DB7DE9"/>
    <w:rsid w:val="00DC11E8"/>
    <w:rsid w:val="00DC2415"/>
    <w:rsid w:val="00DC418F"/>
    <w:rsid w:val="00DC650A"/>
    <w:rsid w:val="00DC67EB"/>
    <w:rsid w:val="00DD1BDF"/>
    <w:rsid w:val="00DD601D"/>
    <w:rsid w:val="00DE12B8"/>
    <w:rsid w:val="00DE5946"/>
    <w:rsid w:val="00DE6EC9"/>
    <w:rsid w:val="00DF02F2"/>
    <w:rsid w:val="00DF161E"/>
    <w:rsid w:val="00DF2DF7"/>
    <w:rsid w:val="00DF586B"/>
    <w:rsid w:val="00DF7DDA"/>
    <w:rsid w:val="00E006BD"/>
    <w:rsid w:val="00E00B6C"/>
    <w:rsid w:val="00E024B9"/>
    <w:rsid w:val="00E0309F"/>
    <w:rsid w:val="00E05991"/>
    <w:rsid w:val="00E07445"/>
    <w:rsid w:val="00E11F00"/>
    <w:rsid w:val="00E1291B"/>
    <w:rsid w:val="00E1702A"/>
    <w:rsid w:val="00E174A5"/>
    <w:rsid w:val="00E227CB"/>
    <w:rsid w:val="00E22E9F"/>
    <w:rsid w:val="00E25576"/>
    <w:rsid w:val="00E2645F"/>
    <w:rsid w:val="00E30011"/>
    <w:rsid w:val="00E31D94"/>
    <w:rsid w:val="00E35191"/>
    <w:rsid w:val="00E355D4"/>
    <w:rsid w:val="00E3756F"/>
    <w:rsid w:val="00E37A85"/>
    <w:rsid w:val="00E446A5"/>
    <w:rsid w:val="00E52FF6"/>
    <w:rsid w:val="00E569CC"/>
    <w:rsid w:val="00E57917"/>
    <w:rsid w:val="00E624F5"/>
    <w:rsid w:val="00E659B1"/>
    <w:rsid w:val="00E65AD3"/>
    <w:rsid w:val="00E65AF2"/>
    <w:rsid w:val="00E70796"/>
    <w:rsid w:val="00E74053"/>
    <w:rsid w:val="00E742F3"/>
    <w:rsid w:val="00E746E9"/>
    <w:rsid w:val="00E7581A"/>
    <w:rsid w:val="00E7594D"/>
    <w:rsid w:val="00E81472"/>
    <w:rsid w:val="00E8323D"/>
    <w:rsid w:val="00E83417"/>
    <w:rsid w:val="00E8535D"/>
    <w:rsid w:val="00E853D9"/>
    <w:rsid w:val="00E8691E"/>
    <w:rsid w:val="00E9075F"/>
    <w:rsid w:val="00E90D98"/>
    <w:rsid w:val="00E90FFC"/>
    <w:rsid w:val="00E923CC"/>
    <w:rsid w:val="00E92A19"/>
    <w:rsid w:val="00E95436"/>
    <w:rsid w:val="00E96604"/>
    <w:rsid w:val="00E97A06"/>
    <w:rsid w:val="00EA3B3D"/>
    <w:rsid w:val="00EA4036"/>
    <w:rsid w:val="00EA4B0A"/>
    <w:rsid w:val="00EA4FDB"/>
    <w:rsid w:val="00EA737E"/>
    <w:rsid w:val="00EA7F23"/>
    <w:rsid w:val="00EB0B16"/>
    <w:rsid w:val="00EB217B"/>
    <w:rsid w:val="00EB7AA0"/>
    <w:rsid w:val="00EC0C27"/>
    <w:rsid w:val="00EC7B16"/>
    <w:rsid w:val="00ED508F"/>
    <w:rsid w:val="00ED52A1"/>
    <w:rsid w:val="00ED61F4"/>
    <w:rsid w:val="00ED672D"/>
    <w:rsid w:val="00EE1BE9"/>
    <w:rsid w:val="00EE48E1"/>
    <w:rsid w:val="00EE4B12"/>
    <w:rsid w:val="00EE5065"/>
    <w:rsid w:val="00EE769E"/>
    <w:rsid w:val="00EF099B"/>
    <w:rsid w:val="00EF140A"/>
    <w:rsid w:val="00EF4A6F"/>
    <w:rsid w:val="00EF4B34"/>
    <w:rsid w:val="00F00775"/>
    <w:rsid w:val="00F01CCD"/>
    <w:rsid w:val="00F02E2B"/>
    <w:rsid w:val="00F03816"/>
    <w:rsid w:val="00F052AC"/>
    <w:rsid w:val="00F07D31"/>
    <w:rsid w:val="00F107F9"/>
    <w:rsid w:val="00F11CD9"/>
    <w:rsid w:val="00F120D2"/>
    <w:rsid w:val="00F14DB4"/>
    <w:rsid w:val="00F178D5"/>
    <w:rsid w:val="00F22CD5"/>
    <w:rsid w:val="00F2574A"/>
    <w:rsid w:val="00F25FB3"/>
    <w:rsid w:val="00F27217"/>
    <w:rsid w:val="00F30BBD"/>
    <w:rsid w:val="00F31E4E"/>
    <w:rsid w:val="00F349DD"/>
    <w:rsid w:val="00F35394"/>
    <w:rsid w:val="00F35E2B"/>
    <w:rsid w:val="00F37686"/>
    <w:rsid w:val="00F4086E"/>
    <w:rsid w:val="00F409AB"/>
    <w:rsid w:val="00F4275B"/>
    <w:rsid w:val="00F43496"/>
    <w:rsid w:val="00F439E3"/>
    <w:rsid w:val="00F4569C"/>
    <w:rsid w:val="00F47CC1"/>
    <w:rsid w:val="00F50657"/>
    <w:rsid w:val="00F55000"/>
    <w:rsid w:val="00F55129"/>
    <w:rsid w:val="00F60D88"/>
    <w:rsid w:val="00F60DB4"/>
    <w:rsid w:val="00F6120A"/>
    <w:rsid w:val="00F70F06"/>
    <w:rsid w:val="00F7209A"/>
    <w:rsid w:val="00F724AF"/>
    <w:rsid w:val="00F73D54"/>
    <w:rsid w:val="00F77CFB"/>
    <w:rsid w:val="00F80AF3"/>
    <w:rsid w:val="00F86BCB"/>
    <w:rsid w:val="00F87290"/>
    <w:rsid w:val="00F876D8"/>
    <w:rsid w:val="00F877CD"/>
    <w:rsid w:val="00F87872"/>
    <w:rsid w:val="00F932B0"/>
    <w:rsid w:val="00F94FE6"/>
    <w:rsid w:val="00F956E5"/>
    <w:rsid w:val="00F95779"/>
    <w:rsid w:val="00F95D0E"/>
    <w:rsid w:val="00FA0B67"/>
    <w:rsid w:val="00FA1733"/>
    <w:rsid w:val="00FA184E"/>
    <w:rsid w:val="00FA18B2"/>
    <w:rsid w:val="00FA1C3B"/>
    <w:rsid w:val="00FA2994"/>
    <w:rsid w:val="00FA32D1"/>
    <w:rsid w:val="00FA33E0"/>
    <w:rsid w:val="00FA4042"/>
    <w:rsid w:val="00FA607F"/>
    <w:rsid w:val="00FB0331"/>
    <w:rsid w:val="00FB13A6"/>
    <w:rsid w:val="00FB1AD4"/>
    <w:rsid w:val="00FB6497"/>
    <w:rsid w:val="00FC0821"/>
    <w:rsid w:val="00FC136E"/>
    <w:rsid w:val="00FC1E5E"/>
    <w:rsid w:val="00FC1E5F"/>
    <w:rsid w:val="00FC2C67"/>
    <w:rsid w:val="00FC7AB3"/>
    <w:rsid w:val="00FC7FA3"/>
    <w:rsid w:val="00FD035E"/>
    <w:rsid w:val="00FD0E3A"/>
    <w:rsid w:val="00FD284D"/>
    <w:rsid w:val="00FD2E52"/>
    <w:rsid w:val="00FD44CB"/>
    <w:rsid w:val="00FD4A49"/>
    <w:rsid w:val="00FE2C5E"/>
    <w:rsid w:val="00FE779D"/>
    <w:rsid w:val="00FF0147"/>
    <w:rsid w:val="00FF0C21"/>
    <w:rsid w:val="00FF189F"/>
    <w:rsid w:val="00FF1D3F"/>
    <w:rsid w:val="00FF2307"/>
    <w:rsid w:val="00FF3CFE"/>
    <w:rsid w:val="00FF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60CF7"/>
  <w15:docId w15:val="{5D5D5A49-FFF6-4B4D-8F79-9E3D5A8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72A"/>
    <w:rPr>
      <w:rFonts w:ascii="Arial" w:hAnsi="Arial" w:cs="Arial"/>
    </w:rPr>
  </w:style>
  <w:style w:type="paragraph" w:styleId="Heading1">
    <w:name w:val="heading 1"/>
    <w:basedOn w:val="Normal"/>
    <w:next w:val="Normal"/>
    <w:link w:val="Heading1Char"/>
    <w:uiPriority w:val="1"/>
    <w:qFormat/>
    <w:rsid w:val="00540AC1"/>
    <w:pPr>
      <w:keepNext/>
      <w:keepLines/>
      <w:numPr>
        <w:numId w:val="15"/>
      </w:numPr>
      <w:spacing w:before="240" w:after="120"/>
      <w:outlineLvl w:val="0"/>
    </w:pPr>
    <w:rPr>
      <w:rFonts w:eastAsiaTheme="majorEastAsia"/>
      <w:b/>
      <w:sz w:val="28"/>
      <w:szCs w:val="32"/>
    </w:rPr>
  </w:style>
  <w:style w:type="paragraph" w:styleId="Heading2">
    <w:name w:val="heading 2"/>
    <w:basedOn w:val="Normal"/>
    <w:next w:val="Normal"/>
    <w:link w:val="Heading2Char"/>
    <w:uiPriority w:val="1"/>
    <w:unhideWhenUsed/>
    <w:qFormat/>
    <w:rsid w:val="00540AC1"/>
    <w:pPr>
      <w:keepNext/>
      <w:keepLines/>
      <w:numPr>
        <w:ilvl w:val="1"/>
        <w:numId w:val="15"/>
      </w:numPr>
      <w:spacing w:before="40" w:after="120"/>
      <w:outlineLvl w:val="1"/>
    </w:pPr>
    <w:rPr>
      <w:rFonts w:eastAsiaTheme="majorEastAsia"/>
      <w:b/>
      <w:szCs w:val="26"/>
    </w:rPr>
  </w:style>
  <w:style w:type="paragraph" w:styleId="Heading3">
    <w:name w:val="heading 3"/>
    <w:basedOn w:val="Normal"/>
    <w:next w:val="Normal"/>
    <w:link w:val="Heading3Char"/>
    <w:uiPriority w:val="1"/>
    <w:unhideWhenUsed/>
    <w:qFormat/>
    <w:rsid w:val="00D74738"/>
    <w:pPr>
      <w:keepNext/>
      <w:keepLines/>
      <w:numPr>
        <w:ilvl w:val="2"/>
        <w:numId w:val="15"/>
      </w:numPr>
      <w:spacing w:before="40" w:after="120"/>
      <w:outlineLvl w:val="2"/>
    </w:pPr>
    <w:rPr>
      <w:rFonts w:eastAsiaTheme="majorEastAsia"/>
      <w:b/>
    </w:rPr>
  </w:style>
  <w:style w:type="paragraph" w:styleId="Heading4">
    <w:name w:val="heading 4"/>
    <w:basedOn w:val="Normal"/>
    <w:next w:val="Normal"/>
    <w:link w:val="Heading4Char"/>
    <w:uiPriority w:val="1"/>
    <w:unhideWhenUsed/>
    <w:qFormat/>
    <w:rsid w:val="000D6507"/>
    <w:pPr>
      <w:keepNext/>
      <w:keepLines/>
      <w:numPr>
        <w:ilvl w:val="3"/>
        <w:numId w:val="15"/>
      </w:numPr>
      <w:spacing w:before="40"/>
      <w:outlineLvl w:val="3"/>
    </w:pPr>
    <w:rPr>
      <w:rFonts w:eastAsiaTheme="majorEastAsia" w:cstheme="majorBidi"/>
      <w:b/>
      <w:iCs/>
    </w:rPr>
  </w:style>
  <w:style w:type="paragraph" w:styleId="Heading5">
    <w:name w:val="heading 5"/>
    <w:basedOn w:val="Normal"/>
    <w:next w:val="Normal"/>
    <w:link w:val="Heading5Char"/>
    <w:uiPriority w:val="9"/>
    <w:unhideWhenUsed/>
    <w:rsid w:val="000C048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0C048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rsid w:val="000C048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048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048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B57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572A"/>
  </w:style>
  <w:style w:type="paragraph" w:styleId="ListParagraph">
    <w:name w:val="List Paragraph"/>
    <w:basedOn w:val="Normal"/>
    <w:uiPriority w:val="34"/>
    <w:rsid w:val="000D6507"/>
    <w:pPr>
      <w:ind w:left="720"/>
      <w:contextualSpacing/>
    </w:pPr>
    <w:rPr>
      <w:rFonts w:ascii="Calibri" w:eastAsia="Calibri" w:hAnsi="Calibri" w:cs="Times New Roman"/>
    </w:rPr>
  </w:style>
  <w:style w:type="paragraph" w:styleId="PlainText">
    <w:name w:val="Plain Text"/>
    <w:basedOn w:val="Normal"/>
    <w:link w:val="PlainTextChar"/>
    <w:uiPriority w:val="99"/>
    <w:unhideWhenUsed/>
    <w:rsid w:val="00650A96"/>
    <w:rPr>
      <w:rFonts w:ascii="Calibri" w:hAnsi="Calibri"/>
      <w:szCs w:val="21"/>
    </w:rPr>
  </w:style>
  <w:style w:type="character" w:customStyle="1" w:styleId="PlainTextChar">
    <w:name w:val="Plain Text Char"/>
    <w:basedOn w:val="DefaultParagraphFont"/>
    <w:link w:val="PlainText"/>
    <w:uiPriority w:val="99"/>
    <w:rsid w:val="00650A96"/>
    <w:rPr>
      <w:rFonts w:ascii="Calibri" w:hAnsi="Calibri"/>
      <w:szCs w:val="21"/>
    </w:rPr>
  </w:style>
  <w:style w:type="character" w:styleId="Hyperlink">
    <w:name w:val="Hyperlink"/>
    <w:basedOn w:val="DefaultParagraphFont"/>
    <w:uiPriority w:val="99"/>
    <w:unhideWhenUsed/>
    <w:rsid w:val="000D6507"/>
    <w:rPr>
      <w:color w:val="0563C1" w:themeColor="hyperlink"/>
      <w:u w:val="single"/>
    </w:rPr>
  </w:style>
  <w:style w:type="paragraph" w:styleId="FootnoteText">
    <w:name w:val="footnote text"/>
    <w:aliases w:val="ft,Tailored Footnote,CRP-Footnote Text,Footnote Text Char Char Char Char,Footnote Text Char Char Char,Footnote Text Char Char,ft Char,Footnote Text Char2,Footnote Text Char1 Char,ft Char Char,ft Char1"/>
    <w:basedOn w:val="Normal"/>
    <w:link w:val="FootnoteTextChar"/>
    <w:unhideWhenUsed/>
    <w:rsid w:val="005A7996"/>
    <w:rPr>
      <w:rFonts w:ascii="Calibri" w:eastAsia="PMingLiU" w:hAnsi="Calibri" w:cs="Times New Roman"/>
      <w:sz w:val="20"/>
      <w:szCs w:val="20"/>
      <w:lang w:eastAsia="zh-TW"/>
    </w:rPr>
  </w:style>
  <w:style w:type="character" w:customStyle="1" w:styleId="FootnoteTextChar">
    <w:name w:val="Footnote Text Char"/>
    <w:aliases w:val="ft Char2,Tailored Footnote Char,CRP-Footnote Text Char,Footnote Text Char Char Char Char Char,Footnote Text Char Char Char Char1,Footnote Text Char Char Char1,ft Char Char1,Footnote Text Char2 Char,Footnote Text Char1 Char Char"/>
    <w:basedOn w:val="DefaultParagraphFont"/>
    <w:link w:val="FootnoteText"/>
    <w:rsid w:val="005A7996"/>
    <w:rPr>
      <w:rFonts w:ascii="Calibri" w:eastAsia="PMingLiU" w:hAnsi="Calibri" w:cs="Times New Roman"/>
      <w:sz w:val="20"/>
      <w:szCs w:val="20"/>
      <w:lang w:val="en-US" w:eastAsia="zh-TW"/>
    </w:rPr>
  </w:style>
  <w:style w:type="character" w:styleId="FootnoteReference">
    <w:name w:val="footnote reference"/>
    <w:aliases w:val="CRP-Footnote Reference,MIP Footnote Reference"/>
    <w:basedOn w:val="DefaultParagraphFont"/>
    <w:unhideWhenUsed/>
    <w:rsid w:val="005A7996"/>
    <w:rPr>
      <w:vertAlign w:val="superscript"/>
    </w:rPr>
  </w:style>
  <w:style w:type="character" w:customStyle="1" w:styleId="Heading1Char">
    <w:name w:val="Heading 1 Char"/>
    <w:basedOn w:val="DefaultParagraphFont"/>
    <w:link w:val="Heading1"/>
    <w:uiPriority w:val="1"/>
    <w:rsid w:val="00540AC1"/>
    <w:rPr>
      <w:rFonts w:ascii="Arial" w:eastAsiaTheme="majorEastAsia" w:hAnsi="Arial" w:cs="Arial"/>
      <w:b/>
      <w:sz w:val="28"/>
      <w:szCs w:val="32"/>
    </w:rPr>
  </w:style>
  <w:style w:type="character" w:customStyle="1" w:styleId="Heading2Char">
    <w:name w:val="Heading 2 Char"/>
    <w:basedOn w:val="DefaultParagraphFont"/>
    <w:link w:val="Heading2"/>
    <w:uiPriority w:val="1"/>
    <w:rsid w:val="00540AC1"/>
    <w:rPr>
      <w:rFonts w:ascii="Arial" w:eastAsiaTheme="majorEastAsia" w:hAnsi="Arial" w:cs="Arial"/>
      <w:b/>
      <w:sz w:val="24"/>
      <w:szCs w:val="26"/>
    </w:rPr>
  </w:style>
  <w:style w:type="character" w:customStyle="1" w:styleId="Heading3Char">
    <w:name w:val="Heading 3 Char"/>
    <w:basedOn w:val="DefaultParagraphFont"/>
    <w:link w:val="Heading3"/>
    <w:uiPriority w:val="1"/>
    <w:rsid w:val="00D74738"/>
    <w:rPr>
      <w:rFonts w:ascii="Arial" w:eastAsiaTheme="majorEastAsia" w:hAnsi="Arial" w:cs="Arial"/>
      <w:b/>
      <w:szCs w:val="24"/>
      <w:lang w:val="cs-CZ"/>
    </w:rPr>
  </w:style>
  <w:style w:type="character" w:customStyle="1" w:styleId="Heading4Char">
    <w:name w:val="Heading 4 Char"/>
    <w:basedOn w:val="DefaultParagraphFont"/>
    <w:link w:val="Heading4"/>
    <w:uiPriority w:val="1"/>
    <w:rsid w:val="000D6507"/>
    <w:rPr>
      <w:rFonts w:eastAsiaTheme="majorEastAsia" w:cstheme="majorBidi"/>
      <w:b/>
      <w:iCs/>
      <w:lang w:val="cs-CZ"/>
    </w:rPr>
  </w:style>
  <w:style w:type="character" w:customStyle="1" w:styleId="Heading5Char">
    <w:name w:val="Heading 5 Char"/>
    <w:basedOn w:val="DefaultParagraphFont"/>
    <w:link w:val="Heading5"/>
    <w:uiPriority w:val="9"/>
    <w:rsid w:val="000C0483"/>
    <w:rPr>
      <w:rFonts w:asciiTheme="majorHAnsi" w:eastAsiaTheme="majorEastAsia" w:hAnsiTheme="majorHAnsi" w:cstheme="majorBidi"/>
      <w:color w:val="2E74B5" w:themeColor="accent1" w:themeShade="BF"/>
      <w:lang w:val="cs-CZ"/>
    </w:rPr>
  </w:style>
  <w:style w:type="character" w:customStyle="1" w:styleId="Heading6Char">
    <w:name w:val="Heading 6 Char"/>
    <w:basedOn w:val="DefaultParagraphFont"/>
    <w:link w:val="Heading6"/>
    <w:uiPriority w:val="9"/>
    <w:rsid w:val="000C0483"/>
    <w:rPr>
      <w:rFonts w:asciiTheme="majorHAnsi" w:eastAsiaTheme="majorEastAsia" w:hAnsiTheme="majorHAnsi" w:cstheme="majorBidi"/>
      <w:color w:val="1F4D78" w:themeColor="accent1" w:themeShade="7F"/>
      <w:lang w:val="cs-CZ"/>
    </w:rPr>
  </w:style>
  <w:style w:type="character" w:customStyle="1" w:styleId="Heading7Char">
    <w:name w:val="Heading 7 Char"/>
    <w:basedOn w:val="DefaultParagraphFont"/>
    <w:link w:val="Heading7"/>
    <w:uiPriority w:val="9"/>
    <w:semiHidden/>
    <w:rsid w:val="000C0483"/>
    <w:rPr>
      <w:rFonts w:asciiTheme="majorHAnsi" w:eastAsiaTheme="majorEastAsia" w:hAnsiTheme="majorHAnsi" w:cstheme="majorBidi"/>
      <w:i/>
      <w:iCs/>
      <w:color w:val="1F4D78" w:themeColor="accent1" w:themeShade="7F"/>
      <w:lang w:val="cs-CZ"/>
    </w:rPr>
  </w:style>
  <w:style w:type="character" w:customStyle="1" w:styleId="Heading8Char">
    <w:name w:val="Heading 8 Char"/>
    <w:basedOn w:val="DefaultParagraphFont"/>
    <w:link w:val="Heading8"/>
    <w:uiPriority w:val="9"/>
    <w:semiHidden/>
    <w:rsid w:val="000C0483"/>
    <w:rPr>
      <w:rFonts w:asciiTheme="majorHAnsi" w:eastAsiaTheme="majorEastAsia" w:hAnsiTheme="majorHAnsi" w:cstheme="majorBidi"/>
      <w:color w:val="272727" w:themeColor="text1" w:themeTint="D8"/>
      <w:sz w:val="21"/>
      <w:szCs w:val="21"/>
      <w:lang w:val="cs-CZ"/>
    </w:rPr>
  </w:style>
  <w:style w:type="character" w:customStyle="1" w:styleId="Heading9Char">
    <w:name w:val="Heading 9 Char"/>
    <w:basedOn w:val="DefaultParagraphFont"/>
    <w:link w:val="Heading9"/>
    <w:uiPriority w:val="9"/>
    <w:semiHidden/>
    <w:rsid w:val="000C0483"/>
    <w:rPr>
      <w:rFonts w:asciiTheme="majorHAnsi" w:eastAsiaTheme="majorEastAsia" w:hAnsiTheme="majorHAnsi" w:cstheme="majorBidi"/>
      <w:i/>
      <w:iCs/>
      <w:color w:val="272727" w:themeColor="text1" w:themeTint="D8"/>
      <w:sz w:val="21"/>
      <w:szCs w:val="21"/>
      <w:lang w:val="cs-CZ"/>
    </w:rPr>
  </w:style>
  <w:style w:type="paragraph" w:customStyle="1" w:styleId="TableText">
    <w:name w:val="Table Text"/>
    <w:basedOn w:val="Normal"/>
    <w:rsid w:val="000D6507"/>
    <w:pPr>
      <w:spacing w:before="40" w:after="40" w:line="240" w:lineRule="atLeast"/>
      <w:ind w:left="720"/>
      <w:contextualSpacing/>
    </w:pPr>
    <w:rPr>
      <w:rFonts w:eastAsia="Times New Roman" w:cs="Times New Roman"/>
      <w:sz w:val="20"/>
      <w:lang w:eastAsia="en-GB"/>
    </w:rPr>
  </w:style>
  <w:style w:type="paragraph" w:customStyle="1" w:styleId="ZBoldNoSpacing">
    <w:name w:val="Z Bold No Spacing"/>
    <w:basedOn w:val="Normal"/>
    <w:uiPriority w:val="8"/>
    <w:semiHidden/>
    <w:rsid w:val="000D6507"/>
    <w:pPr>
      <w:spacing w:before="40" w:after="40"/>
      <w:ind w:left="720"/>
      <w:contextualSpacing/>
    </w:pPr>
    <w:rPr>
      <w:rFonts w:eastAsia="Times New Roman" w:cs="Times New Roman"/>
      <w:b/>
      <w:sz w:val="20"/>
      <w:lang w:eastAsia="en-GB"/>
    </w:rPr>
  </w:style>
  <w:style w:type="paragraph" w:customStyle="1" w:styleId="OGCtableheader">
    <w:name w:val="OGC table header"/>
    <w:basedOn w:val="BodyTextIndent"/>
    <w:rsid w:val="000D6507"/>
    <w:pPr>
      <w:keepNext/>
      <w:suppressAutoHyphens/>
      <w:autoSpaceDE w:val="0"/>
      <w:spacing w:before="40" w:after="40" w:line="204" w:lineRule="auto"/>
      <w:ind w:left="144" w:hanging="144"/>
      <w:jc w:val="center"/>
    </w:pPr>
    <w:rPr>
      <w:rFonts w:eastAsia="Times New Roman" w:cs="Times New Roman"/>
      <w:b/>
      <w:sz w:val="20"/>
      <w:szCs w:val="20"/>
      <w:lang w:eastAsia="ar-SA"/>
    </w:rPr>
  </w:style>
  <w:style w:type="paragraph" w:styleId="BodyTextIndent">
    <w:name w:val="Body Text Indent"/>
    <w:basedOn w:val="Normal"/>
    <w:link w:val="BodyTextIndentChar"/>
    <w:uiPriority w:val="99"/>
    <w:semiHidden/>
    <w:unhideWhenUsed/>
    <w:rsid w:val="000D6507"/>
    <w:pPr>
      <w:spacing w:after="120"/>
      <w:ind w:left="283"/>
    </w:pPr>
  </w:style>
  <w:style w:type="character" w:customStyle="1" w:styleId="BodyTextIndentChar">
    <w:name w:val="Body Text Indent Char"/>
    <w:basedOn w:val="DefaultParagraphFont"/>
    <w:link w:val="BodyTextIndent"/>
    <w:uiPriority w:val="99"/>
    <w:semiHidden/>
    <w:rsid w:val="000D6507"/>
    <w:rPr>
      <w:rFonts w:ascii="Arial" w:hAnsi="Arial"/>
    </w:rPr>
  </w:style>
  <w:style w:type="character" w:styleId="CommentReference">
    <w:name w:val="annotation reference"/>
    <w:rsid w:val="000D6507"/>
    <w:rPr>
      <w:sz w:val="16"/>
      <w:szCs w:val="16"/>
    </w:rPr>
  </w:style>
  <w:style w:type="paragraph" w:styleId="CommentText">
    <w:name w:val="annotation text"/>
    <w:basedOn w:val="Normal"/>
    <w:link w:val="CommentTextChar"/>
    <w:rsid w:val="000D6507"/>
    <w:rPr>
      <w:rFonts w:eastAsia="Times New Roman" w:cs="Times New Roman"/>
      <w:sz w:val="20"/>
      <w:szCs w:val="20"/>
    </w:rPr>
  </w:style>
  <w:style w:type="character" w:customStyle="1" w:styleId="CommentTextChar">
    <w:name w:val="Comment Text Char"/>
    <w:basedOn w:val="DefaultParagraphFont"/>
    <w:link w:val="CommentText"/>
    <w:rsid w:val="000D650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D6507"/>
    <w:rPr>
      <w:b/>
      <w:bCs/>
    </w:rPr>
  </w:style>
  <w:style w:type="character" w:customStyle="1" w:styleId="CommentSubjectChar">
    <w:name w:val="Comment Subject Char"/>
    <w:basedOn w:val="CommentTextChar"/>
    <w:link w:val="CommentSubject"/>
    <w:uiPriority w:val="99"/>
    <w:semiHidden/>
    <w:rsid w:val="000D6507"/>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0D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507"/>
    <w:rPr>
      <w:rFonts w:ascii="Segoe UI" w:hAnsi="Segoe UI" w:cs="Segoe UI"/>
      <w:sz w:val="18"/>
      <w:szCs w:val="18"/>
    </w:rPr>
  </w:style>
  <w:style w:type="table" w:styleId="TableGrid">
    <w:name w:val="Table Grid"/>
    <w:basedOn w:val="TableNormal"/>
    <w:uiPriority w:val="39"/>
    <w:rsid w:val="00B0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65FA"/>
    <w:pPr>
      <w:spacing w:before="100" w:beforeAutospacing="1" w:after="100" w:afterAutospacing="1"/>
    </w:pPr>
    <w:rPr>
      <w:rFonts w:eastAsia="Times New Roman" w:cs="Times New Roman"/>
      <w:lang w:eastAsia="en-GB"/>
    </w:rPr>
  </w:style>
  <w:style w:type="character" w:styleId="Strong">
    <w:name w:val="Strong"/>
    <w:basedOn w:val="DefaultParagraphFont"/>
    <w:uiPriority w:val="22"/>
    <w:rsid w:val="00E624F5"/>
    <w:rPr>
      <w:b/>
      <w:bCs/>
    </w:rPr>
  </w:style>
  <w:style w:type="paragraph" w:customStyle="1" w:styleId="text-align-justify">
    <w:name w:val="text-align-justify"/>
    <w:basedOn w:val="Normal"/>
    <w:rsid w:val="00E624F5"/>
    <w:pPr>
      <w:spacing w:before="100" w:beforeAutospacing="1" w:after="100" w:afterAutospacing="1"/>
    </w:pPr>
    <w:rPr>
      <w:rFonts w:eastAsia="Times New Roman" w:cs="Times New Roman"/>
      <w:lang w:eastAsia="en-GB"/>
    </w:rPr>
  </w:style>
  <w:style w:type="paragraph" w:customStyle="1" w:styleId="BodyText--Numbered">
    <w:name w:val="Body Text -- Numbered"/>
    <w:basedOn w:val="BodyText"/>
    <w:rsid w:val="002963FE"/>
    <w:pPr>
      <w:tabs>
        <w:tab w:val="num" w:pos="0"/>
      </w:tabs>
      <w:spacing w:after="0"/>
      <w:jc w:val="both"/>
    </w:pPr>
    <w:rPr>
      <w:rFonts w:eastAsia="Times New Roman" w:cs="Times New Roman"/>
      <w:color w:val="000000"/>
      <w:szCs w:val="20"/>
      <w:lang w:eastAsia="da-DK"/>
    </w:rPr>
  </w:style>
  <w:style w:type="paragraph" w:styleId="ListBullet2">
    <w:name w:val="List Bullet 2"/>
    <w:basedOn w:val="Normal"/>
    <w:rsid w:val="002963FE"/>
    <w:pPr>
      <w:numPr>
        <w:numId w:val="2"/>
      </w:numPr>
    </w:pPr>
    <w:rPr>
      <w:rFonts w:eastAsia="Times New Roman" w:cs="Times New Roman"/>
      <w:color w:val="000000"/>
      <w:szCs w:val="20"/>
      <w:lang w:eastAsia="da-DK"/>
    </w:rPr>
  </w:style>
  <w:style w:type="character" w:styleId="FollowedHyperlink">
    <w:name w:val="FollowedHyperlink"/>
    <w:basedOn w:val="DefaultParagraphFont"/>
    <w:rsid w:val="002963FE"/>
    <w:rPr>
      <w:rFonts w:ascii="Arial" w:hAnsi="Arial"/>
      <w:color w:val="000000"/>
      <w:u w:val="none"/>
    </w:rPr>
  </w:style>
  <w:style w:type="paragraph" w:styleId="BodyText">
    <w:name w:val="Body Text"/>
    <w:basedOn w:val="Normal"/>
    <w:link w:val="BodyTextChar"/>
    <w:uiPriority w:val="99"/>
    <w:semiHidden/>
    <w:unhideWhenUsed/>
    <w:rsid w:val="002963FE"/>
    <w:pPr>
      <w:spacing w:after="120"/>
    </w:pPr>
  </w:style>
  <w:style w:type="character" w:customStyle="1" w:styleId="BodyTextChar">
    <w:name w:val="Body Text Char"/>
    <w:basedOn w:val="DefaultParagraphFont"/>
    <w:link w:val="BodyText"/>
    <w:uiPriority w:val="99"/>
    <w:semiHidden/>
    <w:rsid w:val="002963FE"/>
  </w:style>
  <w:style w:type="paragraph" w:styleId="Header">
    <w:name w:val="header"/>
    <w:basedOn w:val="Normal"/>
    <w:link w:val="HeaderChar"/>
    <w:uiPriority w:val="99"/>
    <w:unhideWhenUsed/>
    <w:rsid w:val="000D6507"/>
    <w:pPr>
      <w:tabs>
        <w:tab w:val="center" w:pos="4513"/>
        <w:tab w:val="right" w:pos="9026"/>
      </w:tabs>
    </w:pPr>
  </w:style>
  <w:style w:type="character" w:customStyle="1" w:styleId="HeaderChar">
    <w:name w:val="Header Char"/>
    <w:basedOn w:val="DefaultParagraphFont"/>
    <w:link w:val="Header"/>
    <w:uiPriority w:val="99"/>
    <w:rsid w:val="000D6507"/>
    <w:rPr>
      <w:rFonts w:ascii="Arial" w:hAnsi="Arial"/>
    </w:rPr>
  </w:style>
  <w:style w:type="paragraph" w:styleId="Footer">
    <w:name w:val="footer"/>
    <w:basedOn w:val="Normal"/>
    <w:link w:val="FooterChar"/>
    <w:uiPriority w:val="99"/>
    <w:unhideWhenUsed/>
    <w:rsid w:val="000D6507"/>
    <w:pPr>
      <w:tabs>
        <w:tab w:val="center" w:pos="4513"/>
        <w:tab w:val="right" w:pos="9026"/>
      </w:tabs>
    </w:pPr>
  </w:style>
  <w:style w:type="character" w:customStyle="1" w:styleId="FooterChar">
    <w:name w:val="Footer Char"/>
    <w:basedOn w:val="DefaultParagraphFont"/>
    <w:link w:val="Footer"/>
    <w:uiPriority w:val="99"/>
    <w:rsid w:val="000D6507"/>
    <w:rPr>
      <w:rFonts w:ascii="Arial" w:hAnsi="Arial"/>
    </w:rPr>
  </w:style>
  <w:style w:type="character" w:customStyle="1" w:styleId="UnresolvedMention1">
    <w:name w:val="Unresolved Mention1"/>
    <w:basedOn w:val="DefaultParagraphFont"/>
    <w:uiPriority w:val="99"/>
    <w:semiHidden/>
    <w:unhideWhenUsed/>
    <w:rsid w:val="00951173"/>
    <w:rPr>
      <w:color w:val="605E5C"/>
      <w:shd w:val="clear" w:color="auto" w:fill="E1DFDD"/>
    </w:rPr>
  </w:style>
  <w:style w:type="paragraph" w:customStyle="1" w:styleId="Default">
    <w:name w:val="Default"/>
    <w:rsid w:val="00951173"/>
    <w:pPr>
      <w:autoSpaceDE w:val="0"/>
      <w:autoSpaceDN w:val="0"/>
      <w:adjustRightInd w:val="0"/>
      <w:spacing w:after="0" w:line="240" w:lineRule="auto"/>
    </w:pPr>
    <w:rPr>
      <w:rFonts w:ascii="Times New Roman" w:eastAsia="Times New Roman" w:hAnsi="Times New Roman" w:cs="Times New Roman"/>
      <w:color w:val="000000"/>
      <w:sz w:val="24"/>
      <w:szCs w:val="24"/>
      <w:lang w:val="nb-NO" w:eastAsia="nb-NO"/>
    </w:rPr>
  </w:style>
  <w:style w:type="character" w:customStyle="1" w:styleId="UnresolvedMention2">
    <w:name w:val="Unresolved Mention2"/>
    <w:basedOn w:val="DefaultParagraphFont"/>
    <w:uiPriority w:val="99"/>
    <w:semiHidden/>
    <w:unhideWhenUsed/>
    <w:rsid w:val="000960E2"/>
    <w:rPr>
      <w:color w:val="605E5C"/>
      <w:shd w:val="clear" w:color="auto" w:fill="E1DFDD"/>
    </w:rPr>
  </w:style>
  <w:style w:type="paragraph" w:styleId="Title">
    <w:name w:val="Title"/>
    <w:basedOn w:val="Normal"/>
    <w:next w:val="Normal"/>
    <w:link w:val="TitleChar"/>
    <w:qFormat/>
    <w:rsid w:val="000D6507"/>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rsid w:val="000D6507"/>
    <w:rPr>
      <w:rFonts w:ascii="Arial" w:eastAsiaTheme="majorEastAsia" w:hAnsi="Arial" w:cstheme="majorBidi"/>
      <w:b/>
      <w:spacing w:val="-10"/>
      <w:kern w:val="28"/>
      <w:sz w:val="32"/>
      <w:szCs w:val="56"/>
    </w:rPr>
  </w:style>
  <w:style w:type="paragraph" w:customStyle="1" w:styleId="ANNEX">
    <w:name w:val="ANNEX"/>
    <w:link w:val="ANNEXChar"/>
    <w:uiPriority w:val="2"/>
    <w:qFormat/>
    <w:rsid w:val="000D6507"/>
    <w:pPr>
      <w:keepNext/>
      <w:keepLines/>
      <w:pageBreakBefore/>
      <w:numPr>
        <w:numId w:val="14"/>
      </w:numPr>
      <w:ind w:left="851"/>
    </w:pPr>
    <w:rPr>
      <w:rFonts w:ascii="Arial" w:eastAsiaTheme="majorEastAsia" w:hAnsi="Arial" w:cstheme="majorBidi"/>
      <w:b/>
      <w:sz w:val="32"/>
      <w:szCs w:val="32"/>
    </w:rPr>
  </w:style>
  <w:style w:type="paragraph" w:customStyle="1" w:styleId="Body">
    <w:name w:val="Body"/>
    <w:basedOn w:val="Normal"/>
    <w:link w:val="BodyChar"/>
    <w:qFormat/>
    <w:rsid w:val="002E66FC"/>
    <w:pPr>
      <w:numPr>
        <w:numId w:val="20"/>
      </w:numPr>
      <w:jc w:val="both"/>
    </w:pPr>
  </w:style>
  <w:style w:type="character" w:customStyle="1" w:styleId="ANNEXChar">
    <w:name w:val="ANNEX Char"/>
    <w:basedOn w:val="Heading1Char"/>
    <w:link w:val="ANNEX"/>
    <w:uiPriority w:val="2"/>
    <w:rsid w:val="000D6507"/>
    <w:rPr>
      <w:rFonts w:ascii="Arial" w:eastAsiaTheme="majorEastAsia" w:hAnsi="Arial" w:cstheme="majorBidi"/>
      <w:b/>
      <w:sz w:val="32"/>
      <w:szCs w:val="32"/>
    </w:rPr>
  </w:style>
  <w:style w:type="numbering" w:customStyle="1" w:styleId="111111Headings">
    <w:name w:val="1. / 1.1. / 1.1.1. Headings"/>
    <w:uiPriority w:val="99"/>
    <w:rsid w:val="000D6507"/>
    <w:pPr>
      <w:numPr>
        <w:numId w:val="3"/>
      </w:numPr>
    </w:pPr>
  </w:style>
  <w:style w:type="character" w:customStyle="1" w:styleId="BodyChar">
    <w:name w:val="Body Char"/>
    <w:basedOn w:val="DefaultParagraphFont"/>
    <w:link w:val="Body"/>
    <w:rsid w:val="002E66FC"/>
    <w:rPr>
      <w:rFonts w:ascii="Arial" w:hAnsi="Arial" w:cs="Arial"/>
      <w:lang w:val="cs-CZ"/>
    </w:rPr>
  </w:style>
  <w:style w:type="numbering" w:customStyle="1" w:styleId="111111Body">
    <w:name w:val="1. / 1.1 / 1.1.1. Body"/>
    <w:uiPriority w:val="99"/>
    <w:rsid w:val="000D6507"/>
    <w:pPr>
      <w:numPr>
        <w:numId w:val="4"/>
      </w:numPr>
    </w:pPr>
  </w:style>
  <w:style w:type="paragraph" w:customStyle="1" w:styleId="APPENDIX">
    <w:name w:val="APPENDIX"/>
    <w:link w:val="APPENDIXChar"/>
    <w:uiPriority w:val="3"/>
    <w:qFormat/>
    <w:rsid w:val="000D6507"/>
    <w:pPr>
      <w:numPr>
        <w:ilvl w:val="1"/>
        <w:numId w:val="14"/>
      </w:numPr>
    </w:pPr>
    <w:rPr>
      <w:rFonts w:ascii="Arial" w:eastAsiaTheme="majorEastAsia" w:hAnsi="Arial" w:cstheme="majorBidi"/>
      <w:b/>
      <w:sz w:val="32"/>
      <w:szCs w:val="32"/>
    </w:rPr>
  </w:style>
  <w:style w:type="paragraph" w:customStyle="1" w:styleId="APPENDIXTitle1">
    <w:name w:val="APPENDIX Title 1"/>
    <w:link w:val="APPENDIXTitle1Char"/>
    <w:uiPriority w:val="3"/>
    <w:qFormat/>
    <w:rsid w:val="000D6507"/>
    <w:pPr>
      <w:numPr>
        <w:ilvl w:val="2"/>
        <w:numId w:val="12"/>
      </w:numPr>
    </w:pPr>
    <w:rPr>
      <w:rFonts w:ascii="Arial" w:hAnsi="Arial"/>
      <w:b/>
      <w:sz w:val="32"/>
    </w:rPr>
  </w:style>
  <w:style w:type="character" w:customStyle="1" w:styleId="APPENDIXChar">
    <w:name w:val="APPENDIX Char"/>
    <w:basedOn w:val="Heading1Char"/>
    <w:link w:val="APPENDIX"/>
    <w:uiPriority w:val="3"/>
    <w:rsid w:val="000D6507"/>
    <w:rPr>
      <w:rFonts w:ascii="Arial" w:eastAsiaTheme="majorEastAsia" w:hAnsi="Arial" w:cstheme="majorBidi"/>
      <w:b/>
      <w:sz w:val="32"/>
      <w:szCs w:val="32"/>
    </w:rPr>
  </w:style>
  <w:style w:type="paragraph" w:customStyle="1" w:styleId="ANNEXTitle1">
    <w:name w:val="ANNEX Title 1"/>
    <w:link w:val="ANNEXTitle1Char"/>
    <w:uiPriority w:val="2"/>
    <w:qFormat/>
    <w:rsid w:val="000D6507"/>
    <w:pPr>
      <w:numPr>
        <w:ilvl w:val="1"/>
        <w:numId w:val="13"/>
      </w:numPr>
    </w:pPr>
    <w:rPr>
      <w:rFonts w:ascii="Arial" w:hAnsi="Arial"/>
      <w:b/>
      <w:sz w:val="32"/>
    </w:rPr>
  </w:style>
  <w:style w:type="character" w:customStyle="1" w:styleId="APPENDIXTitle1Char">
    <w:name w:val="APPENDIX Title 1 Char"/>
    <w:basedOn w:val="BodyChar"/>
    <w:link w:val="APPENDIXTitle1"/>
    <w:uiPriority w:val="3"/>
    <w:rsid w:val="000D6507"/>
    <w:rPr>
      <w:rFonts w:ascii="Arial" w:hAnsi="Arial" w:cs="Arial"/>
      <w:b/>
      <w:sz w:val="32"/>
      <w:lang w:val="cs-CZ"/>
    </w:rPr>
  </w:style>
  <w:style w:type="numbering" w:customStyle="1" w:styleId="ANNEXATitle">
    <w:name w:val="ANNEX A Title"/>
    <w:uiPriority w:val="99"/>
    <w:rsid w:val="000D6507"/>
    <w:pPr>
      <w:numPr>
        <w:numId w:val="5"/>
      </w:numPr>
    </w:pPr>
  </w:style>
  <w:style w:type="character" w:customStyle="1" w:styleId="ANNEXTitle1Char">
    <w:name w:val="ANNEX Title 1 Char"/>
    <w:basedOn w:val="DefaultParagraphFont"/>
    <w:link w:val="ANNEXTitle1"/>
    <w:uiPriority w:val="2"/>
    <w:rsid w:val="000D6507"/>
    <w:rPr>
      <w:rFonts w:ascii="Arial" w:hAnsi="Arial"/>
      <w:b/>
      <w:sz w:val="32"/>
    </w:rPr>
  </w:style>
  <w:style w:type="numbering" w:customStyle="1" w:styleId="ANNEXA">
    <w:name w:val="ANNEX A"/>
    <w:uiPriority w:val="99"/>
    <w:rsid w:val="000D6507"/>
    <w:pPr>
      <w:numPr>
        <w:numId w:val="6"/>
      </w:numPr>
    </w:pPr>
  </w:style>
  <w:style w:type="numbering" w:customStyle="1" w:styleId="Style2">
    <w:name w:val="Style2"/>
    <w:uiPriority w:val="99"/>
    <w:rsid w:val="000D6507"/>
    <w:pPr>
      <w:numPr>
        <w:numId w:val="7"/>
      </w:numPr>
    </w:pPr>
  </w:style>
  <w:style w:type="numbering" w:styleId="111111">
    <w:name w:val="Outline List 2"/>
    <w:basedOn w:val="NoList"/>
    <w:rsid w:val="000D6507"/>
    <w:pPr>
      <w:numPr>
        <w:numId w:val="8"/>
      </w:numPr>
    </w:pPr>
  </w:style>
  <w:style w:type="paragraph" w:customStyle="1" w:styleId="aHeading1">
    <w:name w:val="a Heading 1"/>
    <w:basedOn w:val="Normal"/>
    <w:rsid w:val="000D6507"/>
    <w:pPr>
      <w:keepNext/>
      <w:numPr>
        <w:numId w:val="11"/>
      </w:numPr>
      <w:autoSpaceDE w:val="0"/>
      <w:autoSpaceDN w:val="0"/>
      <w:adjustRightInd w:val="0"/>
    </w:pPr>
    <w:rPr>
      <w:rFonts w:eastAsia="Times New Roman"/>
      <w:b/>
      <w:sz w:val="32"/>
    </w:rPr>
  </w:style>
  <w:style w:type="paragraph" w:customStyle="1" w:styleId="aHeading2">
    <w:name w:val="a Heading 2"/>
    <w:basedOn w:val="aHeading1"/>
    <w:link w:val="aHeading2Char"/>
    <w:rsid w:val="000D6507"/>
    <w:pPr>
      <w:numPr>
        <w:ilvl w:val="1"/>
      </w:numPr>
    </w:pPr>
    <w:rPr>
      <w:sz w:val="28"/>
    </w:rPr>
  </w:style>
  <w:style w:type="paragraph" w:customStyle="1" w:styleId="aHeading3">
    <w:name w:val="a Heading 3"/>
    <w:basedOn w:val="Normal"/>
    <w:rsid w:val="000D6507"/>
    <w:pPr>
      <w:keepNext/>
      <w:numPr>
        <w:ilvl w:val="2"/>
        <w:numId w:val="11"/>
      </w:numPr>
      <w:autoSpaceDE w:val="0"/>
      <w:autoSpaceDN w:val="0"/>
      <w:adjustRightInd w:val="0"/>
    </w:pPr>
    <w:rPr>
      <w:rFonts w:eastAsia="Times New Roman"/>
      <w:b/>
    </w:rPr>
  </w:style>
  <w:style w:type="character" w:customStyle="1" w:styleId="aHeading2Char">
    <w:name w:val="a Heading 2 Char"/>
    <w:link w:val="aHeading2"/>
    <w:rsid w:val="000D6507"/>
    <w:rPr>
      <w:rFonts w:eastAsia="Times New Roman" w:cs="Arial"/>
      <w:b/>
      <w:sz w:val="28"/>
      <w:szCs w:val="24"/>
      <w:lang w:val="cs-CZ"/>
    </w:rPr>
  </w:style>
  <w:style w:type="paragraph" w:customStyle="1" w:styleId="aHeading4">
    <w:name w:val="a Heading 4"/>
    <w:basedOn w:val="aHeading3"/>
    <w:rsid w:val="000D6507"/>
    <w:pPr>
      <w:numPr>
        <w:ilvl w:val="0"/>
        <w:numId w:val="0"/>
      </w:numPr>
    </w:pPr>
    <w:rPr>
      <w:b w:val="0"/>
    </w:rPr>
  </w:style>
  <w:style w:type="paragraph" w:customStyle="1" w:styleId="aNumberedBody">
    <w:name w:val="a Numbered Body"/>
    <w:basedOn w:val="Normal"/>
    <w:link w:val="aNumberedBodyChar"/>
    <w:rsid w:val="000D6507"/>
    <w:pPr>
      <w:autoSpaceDE w:val="0"/>
      <w:autoSpaceDN w:val="0"/>
      <w:adjustRightInd w:val="0"/>
      <w:spacing w:before="120" w:after="120"/>
      <w:jc w:val="both"/>
    </w:pPr>
    <w:rPr>
      <w:rFonts w:eastAsia="Times New Roman"/>
    </w:rPr>
  </w:style>
  <w:style w:type="numbering" w:customStyle="1" w:styleId="Numberedtext">
    <w:name w:val="Numbered text"/>
    <w:uiPriority w:val="99"/>
    <w:rsid w:val="000D6507"/>
    <w:pPr>
      <w:numPr>
        <w:numId w:val="9"/>
      </w:numPr>
    </w:pPr>
  </w:style>
  <w:style w:type="character" w:customStyle="1" w:styleId="aNumberedBodyChar">
    <w:name w:val="a Numbered Body Char"/>
    <w:link w:val="aNumberedBody"/>
    <w:rsid w:val="000D6507"/>
    <w:rPr>
      <w:rFonts w:ascii="Arial" w:eastAsia="Times New Roman" w:hAnsi="Arial" w:cs="Arial"/>
      <w:szCs w:val="24"/>
    </w:rPr>
  </w:style>
  <w:style w:type="paragraph" w:styleId="TOC2">
    <w:name w:val="toc 2"/>
    <w:basedOn w:val="Normal"/>
    <w:next w:val="Normal"/>
    <w:autoRedefine/>
    <w:uiPriority w:val="39"/>
    <w:unhideWhenUsed/>
    <w:qFormat/>
    <w:rsid w:val="000E3822"/>
    <w:pPr>
      <w:tabs>
        <w:tab w:val="left" w:pos="660"/>
        <w:tab w:val="left" w:pos="993"/>
        <w:tab w:val="right" w:leader="dot" w:pos="9060"/>
      </w:tabs>
      <w:spacing w:after="100"/>
    </w:pPr>
  </w:style>
  <w:style w:type="numbering" w:customStyle="1" w:styleId="APPENDIXATitles">
    <w:name w:val="APPENDIX A Titles"/>
    <w:uiPriority w:val="99"/>
    <w:rsid w:val="000D6507"/>
    <w:pPr>
      <w:numPr>
        <w:numId w:val="10"/>
      </w:numPr>
    </w:pPr>
  </w:style>
  <w:style w:type="paragraph" w:customStyle="1" w:styleId="ANNEXTitle2">
    <w:name w:val="ANNEX Title 2"/>
    <w:link w:val="ANNEXTitle2Char"/>
    <w:uiPriority w:val="2"/>
    <w:qFormat/>
    <w:rsid w:val="000D6507"/>
    <w:pPr>
      <w:numPr>
        <w:ilvl w:val="2"/>
        <w:numId w:val="13"/>
      </w:numPr>
    </w:pPr>
    <w:rPr>
      <w:rFonts w:ascii="Arial" w:hAnsi="Arial"/>
      <w:b/>
      <w:sz w:val="28"/>
    </w:rPr>
  </w:style>
  <w:style w:type="paragraph" w:customStyle="1" w:styleId="ANNEXTitle3">
    <w:name w:val="ANNEX Title 3"/>
    <w:link w:val="ANNEXTitle3Char"/>
    <w:uiPriority w:val="2"/>
    <w:qFormat/>
    <w:rsid w:val="000D6507"/>
    <w:pPr>
      <w:numPr>
        <w:ilvl w:val="3"/>
        <w:numId w:val="13"/>
      </w:numPr>
    </w:pPr>
    <w:rPr>
      <w:rFonts w:ascii="Arial" w:hAnsi="Arial"/>
      <w:b/>
      <w:sz w:val="24"/>
    </w:rPr>
  </w:style>
  <w:style w:type="character" w:customStyle="1" w:styleId="ANNEXTitle2Char">
    <w:name w:val="ANNEX Title 2 Char"/>
    <w:basedOn w:val="DefaultParagraphFont"/>
    <w:link w:val="ANNEXTitle2"/>
    <w:uiPriority w:val="2"/>
    <w:rsid w:val="000D6507"/>
    <w:rPr>
      <w:rFonts w:ascii="Arial" w:hAnsi="Arial"/>
      <w:b/>
      <w:sz w:val="28"/>
    </w:rPr>
  </w:style>
  <w:style w:type="paragraph" w:customStyle="1" w:styleId="APPENDIXTitle2">
    <w:name w:val="APPENDIX Title 2"/>
    <w:link w:val="APPENDIXTitle2Char"/>
    <w:uiPriority w:val="3"/>
    <w:qFormat/>
    <w:rsid w:val="000D6507"/>
    <w:pPr>
      <w:numPr>
        <w:ilvl w:val="3"/>
        <w:numId w:val="12"/>
      </w:numPr>
    </w:pPr>
    <w:rPr>
      <w:rFonts w:ascii="Arial" w:hAnsi="Arial"/>
      <w:b/>
      <w:sz w:val="28"/>
    </w:rPr>
  </w:style>
  <w:style w:type="character" w:customStyle="1" w:styleId="ANNEXTitle3Char">
    <w:name w:val="ANNEX Title 3 Char"/>
    <w:basedOn w:val="DefaultParagraphFont"/>
    <w:link w:val="ANNEXTitle3"/>
    <w:uiPriority w:val="2"/>
    <w:rsid w:val="000D6507"/>
    <w:rPr>
      <w:rFonts w:ascii="Arial" w:hAnsi="Arial"/>
      <w:b/>
      <w:sz w:val="24"/>
    </w:rPr>
  </w:style>
  <w:style w:type="character" w:customStyle="1" w:styleId="APPENDIXTitle2Char">
    <w:name w:val="APPENDIX Title 2 Char"/>
    <w:basedOn w:val="DefaultParagraphFont"/>
    <w:link w:val="APPENDIXTitle2"/>
    <w:uiPriority w:val="3"/>
    <w:rsid w:val="000D6507"/>
    <w:rPr>
      <w:rFonts w:ascii="Arial" w:hAnsi="Arial"/>
      <w:b/>
      <w:sz w:val="28"/>
    </w:rPr>
  </w:style>
  <w:style w:type="paragraph" w:styleId="TOC3">
    <w:name w:val="toc 3"/>
    <w:basedOn w:val="Normal"/>
    <w:next w:val="Normal"/>
    <w:autoRedefine/>
    <w:uiPriority w:val="39"/>
    <w:unhideWhenUsed/>
    <w:qFormat/>
    <w:rsid w:val="008822C0"/>
    <w:pPr>
      <w:spacing w:after="100"/>
    </w:pPr>
    <w:rPr>
      <w:rFonts w:eastAsiaTheme="minorEastAsia"/>
      <w:lang w:eastAsia="en-GB"/>
    </w:rPr>
  </w:style>
  <w:style w:type="paragraph" w:styleId="TOC4">
    <w:name w:val="toc 4"/>
    <w:basedOn w:val="Normal"/>
    <w:next w:val="Normal"/>
    <w:autoRedefine/>
    <w:uiPriority w:val="39"/>
    <w:unhideWhenUsed/>
    <w:rsid w:val="00A92277"/>
    <w:pPr>
      <w:spacing w:after="100"/>
      <w:ind w:left="660"/>
    </w:pPr>
    <w:rPr>
      <w:rFonts w:eastAsiaTheme="minorEastAsia"/>
      <w:lang w:eastAsia="en-GB"/>
    </w:rPr>
  </w:style>
  <w:style w:type="paragraph" w:styleId="TOC5">
    <w:name w:val="toc 5"/>
    <w:basedOn w:val="Normal"/>
    <w:next w:val="Normal"/>
    <w:autoRedefine/>
    <w:uiPriority w:val="39"/>
    <w:unhideWhenUsed/>
    <w:rsid w:val="00A92277"/>
    <w:pPr>
      <w:spacing w:after="100"/>
      <w:ind w:left="880"/>
    </w:pPr>
    <w:rPr>
      <w:rFonts w:eastAsiaTheme="minorEastAsia"/>
      <w:lang w:eastAsia="en-GB"/>
    </w:rPr>
  </w:style>
  <w:style w:type="paragraph" w:styleId="TOC6">
    <w:name w:val="toc 6"/>
    <w:basedOn w:val="Normal"/>
    <w:next w:val="Normal"/>
    <w:autoRedefine/>
    <w:uiPriority w:val="39"/>
    <w:unhideWhenUsed/>
    <w:rsid w:val="00A92277"/>
    <w:pPr>
      <w:spacing w:after="100"/>
      <w:ind w:left="1100"/>
    </w:pPr>
    <w:rPr>
      <w:rFonts w:eastAsiaTheme="minorEastAsia"/>
      <w:lang w:eastAsia="en-GB"/>
    </w:rPr>
  </w:style>
  <w:style w:type="paragraph" w:styleId="TOC7">
    <w:name w:val="toc 7"/>
    <w:basedOn w:val="Normal"/>
    <w:next w:val="Normal"/>
    <w:autoRedefine/>
    <w:uiPriority w:val="39"/>
    <w:unhideWhenUsed/>
    <w:rsid w:val="00A92277"/>
    <w:pPr>
      <w:spacing w:after="100"/>
      <w:ind w:left="1320"/>
    </w:pPr>
    <w:rPr>
      <w:rFonts w:eastAsiaTheme="minorEastAsia"/>
      <w:lang w:eastAsia="en-GB"/>
    </w:rPr>
  </w:style>
  <w:style w:type="paragraph" w:styleId="TOC8">
    <w:name w:val="toc 8"/>
    <w:basedOn w:val="Normal"/>
    <w:next w:val="Normal"/>
    <w:autoRedefine/>
    <w:uiPriority w:val="39"/>
    <w:unhideWhenUsed/>
    <w:rsid w:val="00A92277"/>
    <w:pPr>
      <w:spacing w:after="100"/>
      <w:ind w:left="1540"/>
    </w:pPr>
    <w:rPr>
      <w:rFonts w:eastAsiaTheme="minorEastAsia"/>
      <w:lang w:eastAsia="en-GB"/>
    </w:rPr>
  </w:style>
  <w:style w:type="paragraph" w:styleId="TOC9">
    <w:name w:val="toc 9"/>
    <w:basedOn w:val="Normal"/>
    <w:next w:val="Normal"/>
    <w:autoRedefine/>
    <w:uiPriority w:val="39"/>
    <w:unhideWhenUsed/>
    <w:rsid w:val="00A92277"/>
    <w:pPr>
      <w:spacing w:after="100"/>
      <w:ind w:left="1760"/>
    </w:pPr>
    <w:rPr>
      <w:rFonts w:eastAsiaTheme="minorEastAsia"/>
      <w:lang w:eastAsia="en-GB"/>
    </w:rPr>
  </w:style>
  <w:style w:type="paragraph" w:customStyle="1" w:styleId="texte">
    <w:name w:val="texte"/>
    <w:basedOn w:val="Normal"/>
    <w:link w:val="texteCar"/>
    <w:rsid w:val="000C69B6"/>
    <w:pPr>
      <w:spacing w:after="120" w:line="360" w:lineRule="auto"/>
      <w:jc w:val="both"/>
    </w:pPr>
    <w:rPr>
      <w:rFonts w:eastAsia="Times New Roman"/>
      <w:sz w:val="20"/>
    </w:rPr>
  </w:style>
  <w:style w:type="character" w:customStyle="1" w:styleId="texteCar">
    <w:name w:val="texte Car"/>
    <w:link w:val="texte"/>
    <w:rsid w:val="000C69B6"/>
    <w:rPr>
      <w:rFonts w:ascii="Arial" w:eastAsia="Times New Roman" w:hAnsi="Arial" w:cs="Arial"/>
      <w:sz w:val="20"/>
    </w:rPr>
  </w:style>
  <w:style w:type="paragraph" w:styleId="Revision">
    <w:name w:val="Revision"/>
    <w:hidden/>
    <w:uiPriority w:val="99"/>
    <w:semiHidden/>
    <w:rsid w:val="00125C08"/>
    <w:pPr>
      <w:spacing w:after="0" w:line="240" w:lineRule="auto"/>
    </w:pPr>
    <w:rPr>
      <w:rFonts w:ascii="Arial" w:hAnsi="Arial"/>
    </w:rPr>
  </w:style>
  <w:style w:type="character" w:customStyle="1" w:styleId="UnresolvedMention3">
    <w:name w:val="Unresolved Mention3"/>
    <w:basedOn w:val="DefaultParagraphFont"/>
    <w:uiPriority w:val="99"/>
    <w:semiHidden/>
    <w:unhideWhenUsed/>
    <w:rsid w:val="002B60E4"/>
    <w:rPr>
      <w:color w:val="605E5C"/>
      <w:shd w:val="clear" w:color="auto" w:fill="E1DFDD"/>
    </w:rPr>
  </w:style>
  <w:style w:type="character" w:styleId="SubtleReference">
    <w:name w:val="Subtle Reference"/>
    <w:basedOn w:val="DefaultParagraphFont"/>
    <w:uiPriority w:val="31"/>
    <w:rsid w:val="0050364A"/>
    <w:rPr>
      <w:smallCaps/>
      <w:color w:val="5A5A5A" w:themeColor="text1" w:themeTint="A5"/>
    </w:rPr>
  </w:style>
  <w:style w:type="paragraph" w:styleId="IntenseQuote">
    <w:name w:val="Intense Quote"/>
    <w:basedOn w:val="Normal"/>
    <w:next w:val="Normal"/>
    <w:link w:val="IntenseQuoteChar"/>
    <w:uiPriority w:val="30"/>
    <w:rsid w:val="0050364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0364A"/>
    <w:rPr>
      <w:rFonts w:ascii="Arial" w:hAnsi="Arial"/>
      <w:i/>
      <w:iCs/>
      <w:color w:val="5B9BD5" w:themeColor="accent1"/>
    </w:rPr>
  </w:style>
  <w:style w:type="paragraph" w:styleId="Subtitle">
    <w:name w:val="Subtitle"/>
    <w:basedOn w:val="Normal"/>
    <w:next w:val="Normal"/>
    <w:link w:val="SubtitleChar"/>
    <w:uiPriority w:val="11"/>
    <w:rsid w:val="005036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364A"/>
    <w:rPr>
      <w:rFonts w:eastAsiaTheme="minorEastAsia"/>
      <w:color w:val="5A5A5A" w:themeColor="text1" w:themeTint="A5"/>
      <w:spacing w:val="15"/>
    </w:rPr>
  </w:style>
  <w:style w:type="paragraph" w:customStyle="1" w:styleId="BodyNumbered">
    <w:name w:val="Body Numbered"/>
    <w:basedOn w:val="Body"/>
    <w:link w:val="BodyNumberedChar"/>
    <w:qFormat/>
    <w:rsid w:val="003972F9"/>
    <w:pPr>
      <w:numPr>
        <w:ilvl w:val="4"/>
        <w:numId w:val="15"/>
      </w:numPr>
    </w:pPr>
  </w:style>
  <w:style w:type="character" w:customStyle="1" w:styleId="BodyNumberedChar">
    <w:name w:val="Body Numbered Char"/>
    <w:basedOn w:val="BodyChar"/>
    <w:link w:val="BodyNumbered"/>
    <w:rsid w:val="003972F9"/>
    <w:rPr>
      <w:rFonts w:ascii="Arial" w:hAnsi="Arial" w:cs="Arial"/>
      <w:lang w:val="cs-CZ"/>
    </w:rPr>
  </w:style>
  <w:style w:type="paragraph" w:customStyle="1" w:styleId="OGCtabletext">
    <w:name w:val="OGC table text"/>
    <w:basedOn w:val="OGCtableheader"/>
    <w:rsid w:val="00B73CB5"/>
    <w:pPr>
      <w:tabs>
        <w:tab w:val="left" w:pos="340"/>
      </w:tabs>
      <w:spacing w:line="240" w:lineRule="auto"/>
      <w:ind w:left="0" w:firstLine="0"/>
      <w:jc w:val="left"/>
    </w:pPr>
    <w:rPr>
      <w:b w:val="0"/>
    </w:rPr>
  </w:style>
  <w:style w:type="paragraph" w:styleId="Caption">
    <w:name w:val="caption"/>
    <w:basedOn w:val="Normal"/>
    <w:next w:val="Normal"/>
    <w:link w:val="CaptionChar"/>
    <w:uiPriority w:val="35"/>
    <w:rsid w:val="008264DE"/>
    <w:pPr>
      <w:spacing w:before="120" w:after="120"/>
    </w:pPr>
    <w:rPr>
      <w:rFonts w:eastAsia="Calibri" w:cs="Times New Roman"/>
      <w:b/>
      <w:bCs/>
      <w:sz w:val="20"/>
      <w:szCs w:val="20"/>
    </w:rPr>
  </w:style>
  <w:style w:type="numbering" w:customStyle="1" w:styleId="Style21">
    <w:name w:val="Style21"/>
    <w:basedOn w:val="NoList"/>
    <w:rsid w:val="002111F6"/>
    <w:pPr>
      <w:numPr>
        <w:numId w:val="16"/>
      </w:numPr>
    </w:pPr>
  </w:style>
  <w:style w:type="paragraph" w:customStyle="1" w:styleId="DstlBulleted">
    <w:name w:val="Dstl Bulleted"/>
    <w:basedOn w:val="BodyNumbered"/>
    <w:qFormat/>
    <w:rsid w:val="007F4B74"/>
    <w:pPr>
      <w:numPr>
        <w:ilvl w:val="0"/>
        <w:numId w:val="21"/>
      </w:numPr>
      <w:spacing w:after="120"/>
    </w:pPr>
  </w:style>
  <w:style w:type="paragraph" w:customStyle="1" w:styleId="Tabletitle">
    <w:name w:val="Table title"/>
    <w:basedOn w:val="Caption"/>
    <w:link w:val="TabletitleCar"/>
    <w:qFormat/>
    <w:rsid w:val="00515A79"/>
    <w:pPr>
      <w:keepNext/>
      <w:spacing w:after="240"/>
      <w:jc w:val="center"/>
    </w:pPr>
    <w:rPr>
      <w:rFonts w:cs="Arial"/>
      <w:sz w:val="22"/>
    </w:rPr>
  </w:style>
  <w:style w:type="character" w:customStyle="1" w:styleId="CaptionChar">
    <w:name w:val="Caption Char"/>
    <w:basedOn w:val="DefaultParagraphFont"/>
    <w:link w:val="Caption"/>
    <w:uiPriority w:val="35"/>
    <w:rsid w:val="00515A79"/>
    <w:rPr>
      <w:rFonts w:ascii="Arial" w:eastAsia="Calibri" w:hAnsi="Arial" w:cs="Times New Roman"/>
      <w:b/>
      <w:bCs/>
      <w:sz w:val="20"/>
      <w:szCs w:val="20"/>
    </w:rPr>
  </w:style>
  <w:style w:type="character" w:customStyle="1" w:styleId="TabletitleCar">
    <w:name w:val="Table title Car"/>
    <w:basedOn w:val="CaptionChar"/>
    <w:link w:val="Tabletitle"/>
    <w:rsid w:val="00515A79"/>
    <w:rPr>
      <w:rFonts w:ascii="Arial" w:eastAsia="Calibri" w:hAnsi="Arial" w:cs="Arial"/>
      <w:b/>
      <w:bCs/>
      <w:sz w:val="20"/>
      <w:szCs w:val="20"/>
    </w:rPr>
  </w:style>
  <w:style w:type="paragraph" w:styleId="TOCHeading">
    <w:name w:val="TOC Heading"/>
    <w:basedOn w:val="Heading1"/>
    <w:next w:val="Normal"/>
    <w:uiPriority w:val="39"/>
    <w:unhideWhenUsed/>
    <w:qFormat/>
    <w:rsid w:val="000F0A4B"/>
    <w:pPr>
      <w:numPr>
        <w:numId w:val="0"/>
      </w:numPr>
      <w:spacing w:before="480"/>
      <w:outlineLvl w:val="9"/>
    </w:pPr>
    <w:rPr>
      <w:rFonts w:asciiTheme="majorHAnsi" w:hAnsiTheme="majorHAnsi"/>
      <w:bCs/>
      <w:color w:val="2E74B5" w:themeColor="accent1" w:themeShade="BF"/>
      <w:szCs w:val="28"/>
    </w:rPr>
  </w:style>
  <w:style w:type="paragraph" w:styleId="TOC1">
    <w:name w:val="toc 1"/>
    <w:basedOn w:val="Normal"/>
    <w:next w:val="Normal"/>
    <w:autoRedefine/>
    <w:uiPriority w:val="39"/>
    <w:unhideWhenUsed/>
    <w:qFormat/>
    <w:rsid w:val="00877EC6"/>
    <w:pPr>
      <w:tabs>
        <w:tab w:val="left" w:pos="660"/>
        <w:tab w:val="right" w:leader="dot" w:pos="9060"/>
      </w:tabs>
      <w:spacing w:after="100"/>
    </w:pPr>
  </w:style>
  <w:style w:type="paragraph" w:styleId="TableofFigures">
    <w:name w:val="table of figures"/>
    <w:basedOn w:val="Normal"/>
    <w:next w:val="Normal"/>
    <w:uiPriority w:val="99"/>
    <w:unhideWhenUsed/>
    <w:rsid w:val="00EA4B0A"/>
  </w:style>
  <w:style w:type="table" w:customStyle="1" w:styleId="Mkatabulky1">
    <w:name w:val="Mřížka tabulky1"/>
    <w:basedOn w:val="TableNormal"/>
    <w:next w:val="TableGrid"/>
    <w:uiPriority w:val="39"/>
    <w:rsid w:val="00A7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uiPriority w:val="39"/>
    <w:rsid w:val="00BB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F6B64"/>
  </w:style>
  <w:style w:type="character" w:customStyle="1" w:styleId="il">
    <w:name w:val="il"/>
    <w:basedOn w:val="DefaultParagraphFont"/>
    <w:rsid w:val="00435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709">
      <w:bodyDiv w:val="1"/>
      <w:marLeft w:val="0"/>
      <w:marRight w:val="0"/>
      <w:marTop w:val="0"/>
      <w:marBottom w:val="0"/>
      <w:divBdr>
        <w:top w:val="none" w:sz="0" w:space="0" w:color="auto"/>
        <w:left w:val="none" w:sz="0" w:space="0" w:color="auto"/>
        <w:bottom w:val="none" w:sz="0" w:space="0" w:color="auto"/>
        <w:right w:val="none" w:sz="0" w:space="0" w:color="auto"/>
      </w:divBdr>
    </w:div>
    <w:div w:id="224074223">
      <w:bodyDiv w:val="1"/>
      <w:marLeft w:val="0"/>
      <w:marRight w:val="0"/>
      <w:marTop w:val="0"/>
      <w:marBottom w:val="0"/>
      <w:divBdr>
        <w:top w:val="none" w:sz="0" w:space="0" w:color="auto"/>
        <w:left w:val="none" w:sz="0" w:space="0" w:color="auto"/>
        <w:bottom w:val="none" w:sz="0" w:space="0" w:color="auto"/>
        <w:right w:val="none" w:sz="0" w:space="0" w:color="auto"/>
      </w:divBdr>
    </w:div>
    <w:div w:id="225531554">
      <w:bodyDiv w:val="1"/>
      <w:marLeft w:val="0"/>
      <w:marRight w:val="0"/>
      <w:marTop w:val="0"/>
      <w:marBottom w:val="0"/>
      <w:divBdr>
        <w:top w:val="none" w:sz="0" w:space="0" w:color="auto"/>
        <w:left w:val="none" w:sz="0" w:space="0" w:color="auto"/>
        <w:bottom w:val="none" w:sz="0" w:space="0" w:color="auto"/>
        <w:right w:val="none" w:sz="0" w:space="0" w:color="auto"/>
      </w:divBdr>
    </w:div>
    <w:div w:id="232394966">
      <w:bodyDiv w:val="1"/>
      <w:marLeft w:val="0"/>
      <w:marRight w:val="0"/>
      <w:marTop w:val="0"/>
      <w:marBottom w:val="0"/>
      <w:divBdr>
        <w:top w:val="none" w:sz="0" w:space="0" w:color="auto"/>
        <w:left w:val="none" w:sz="0" w:space="0" w:color="auto"/>
        <w:bottom w:val="none" w:sz="0" w:space="0" w:color="auto"/>
        <w:right w:val="none" w:sz="0" w:space="0" w:color="auto"/>
      </w:divBdr>
    </w:div>
    <w:div w:id="234707207">
      <w:bodyDiv w:val="1"/>
      <w:marLeft w:val="0"/>
      <w:marRight w:val="0"/>
      <w:marTop w:val="0"/>
      <w:marBottom w:val="0"/>
      <w:divBdr>
        <w:top w:val="none" w:sz="0" w:space="0" w:color="auto"/>
        <w:left w:val="none" w:sz="0" w:space="0" w:color="auto"/>
        <w:bottom w:val="none" w:sz="0" w:space="0" w:color="auto"/>
        <w:right w:val="none" w:sz="0" w:space="0" w:color="auto"/>
      </w:divBdr>
    </w:div>
    <w:div w:id="238372450">
      <w:bodyDiv w:val="1"/>
      <w:marLeft w:val="0"/>
      <w:marRight w:val="0"/>
      <w:marTop w:val="0"/>
      <w:marBottom w:val="0"/>
      <w:divBdr>
        <w:top w:val="none" w:sz="0" w:space="0" w:color="auto"/>
        <w:left w:val="none" w:sz="0" w:space="0" w:color="auto"/>
        <w:bottom w:val="none" w:sz="0" w:space="0" w:color="auto"/>
        <w:right w:val="none" w:sz="0" w:space="0" w:color="auto"/>
      </w:divBdr>
      <w:divsChild>
        <w:div w:id="1440372969">
          <w:marLeft w:val="274"/>
          <w:marRight w:val="0"/>
          <w:marTop w:val="86"/>
          <w:marBottom w:val="0"/>
          <w:divBdr>
            <w:top w:val="none" w:sz="0" w:space="0" w:color="auto"/>
            <w:left w:val="none" w:sz="0" w:space="0" w:color="auto"/>
            <w:bottom w:val="none" w:sz="0" w:space="0" w:color="auto"/>
            <w:right w:val="none" w:sz="0" w:space="0" w:color="auto"/>
          </w:divBdr>
        </w:div>
      </w:divsChild>
    </w:div>
    <w:div w:id="269246012">
      <w:bodyDiv w:val="1"/>
      <w:marLeft w:val="0"/>
      <w:marRight w:val="0"/>
      <w:marTop w:val="0"/>
      <w:marBottom w:val="0"/>
      <w:divBdr>
        <w:top w:val="none" w:sz="0" w:space="0" w:color="auto"/>
        <w:left w:val="none" w:sz="0" w:space="0" w:color="auto"/>
        <w:bottom w:val="none" w:sz="0" w:space="0" w:color="auto"/>
        <w:right w:val="none" w:sz="0" w:space="0" w:color="auto"/>
      </w:divBdr>
    </w:div>
    <w:div w:id="316569229">
      <w:bodyDiv w:val="1"/>
      <w:marLeft w:val="0"/>
      <w:marRight w:val="0"/>
      <w:marTop w:val="0"/>
      <w:marBottom w:val="0"/>
      <w:divBdr>
        <w:top w:val="none" w:sz="0" w:space="0" w:color="auto"/>
        <w:left w:val="none" w:sz="0" w:space="0" w:color="auto"/>
        <w:bottom w:val="none" w:sz="0" w:space="0" w:color="auto"/>
        <w:right w:val="none" w:sz="0" w:space="0" w:color="auto"/>
      </w:divBdr>
    </w:div>
    <w:div w:id="332420820">
      <w:bodyDiv w:val="1"/>
      <w:marLeft w:val="0"/>
      <w:marRight w:val="0"/>
      <w:marTop w:val="0"/>
      <w:marBottom w:val="0"/>
      <w:divBdr>
        <w:top w:val="none" w:sz="0" w:space="0" w:color="auto"/>
        <w:left w:val="none" w:sz="0" w:space="0" w:color="auto"/>
        <w:bottom w:val="none" w:sz="0" w:space="0" w:color="auto"/>
        <w:right w:val="none" w:sz="0" w:space="0" w:color="auto"/>
      </w:divBdr>
    </w:div>
    <w:div w:id="408818986">
      <w:bodyDiv w:val="1"/>
      <w:marLeft w:val="0"/>
      <w:marRight w:val="0"/>
      <w:marTop w:val="0"/>
      <w:marBottom w:val="0"/>
      <w:divBdr>
        <w:top w:val="none" w:sz="0" w:space="0" w:color="auto"/>
        <w:left w:val="none" w:sz="0" w:space="0" w:color="auto"/>
        <w:bottom w:val="none" w:sz="0" w:space="0" w:color="auto"/>
        <w:right w:val="none" w:sz="0" w:space="0" w:color="auto"/>
      </w:divBdr>
    </w:div>
    <w:div w:id="422334969">
      <w:bodyDiv w:val="1"/>
      <w:marLeft w:val="0"/>
      <w:marRight w:val="0"/>
      <w:marTop w:val="0"/>
      <w:marBottom w:val="0"/>
      <w:divBdr>
        <w:top w:val="none" w:sz="0" w:space="0" w:color="auto"/>
        <w:left w:val="none" w:sz="0" w:space="0" w:color="auto"/>
        <w:bottom w:val="none" w:sz="0" w:space="0" w:color="auto"/>
        <w:right w:val="none" w:sz="0" w:space="0" w:color="auto"/>
      </w:divBdr>
    </w:div>
    <w:div w:id="449588917">
      <w:bodyDiv w:val="1"/>
      <w:marLeft w:val="0"/>
      <w:marRight w:val="0"/>
      <w:marTop w:val="0"/>
      <w:marBottom w:val="0"/>
      <w:divBdr>
        <w:top w:val="none" w:sz="0" w:space="0" w:color="auto"/>
        <w:left w:val="none" w:sz="0" w:space="0" w:color="auto"/>
        <w:bottom w:val="none" w:sz="0" w:space="0" w:color="auto"/>
        <w:right w:val="none" w:sz="0" w:space="0" w:color="auto"/>
      </w:divBdr>
    </w:div>
    <w:div w:id="664940856">
      <w:bodyDiv w:val="1"/>
      <w:marLeft w:val="0"/>
      <w:marRight w:val="0"/>
      <w:marTop w:val="0"/>
      <w:marBottom w:val="0"/>
      <w:divBdr>
        <w:top w:val="none" w:sz="0" w:space="0" w:color="auto"/>
        <w:left w:val="none" w:sz="0" w:space="0" w:color="auto"/>
        <w:bottom w:val="none" w:sz="0" w:space="0" w:color="auto"/>
        <w:right w:val="none" w:sz="0" w:space="0" w:color="auto"/>
      </w:divBdr>
    </w:div>
    <w:div w:id="825240750">
      <w:bodyDiv w:val="1"/>
      <w:marLeft w:val="0"/>
      <w:marRight w:val="0"/>
      <w:marTop w:val="0"/>
      <w:marBottom w:val="0"/>
      <w:divBdr>
        <w:top w:val="none" w:sz="0" w:space="0" w:color="auto"/>
        <w:left w:val="none" w:sz="0" w:space="0" w:color="auto"/>
        <w:bottom w:val="none" w:sz="0" w:space="0" w:color="auto"/>
        <w:right w:val="none" w:sz="0" w:space="0" w:color="auto"/>
      </w:divBdr>
    </w:div>
    <w:div w:id="838085377">
      <w:bodyDiv w:val="1"/>
      <w:marLeft w:val="0"/>
      <w:marRight w:val="0"/>
      <w:marTop w:val="0"/>
      <w:marBottom w:val="0"/>
      <w:divBdr>
        <w:top w:val="none" w:sz="0" w:space="0" w:color="auto"/>
        <w:left w:val="none" w:sz="0" w:space="0" w:color="auto"/>
        <w:bottom w:val="none" w:sz="0" w:space="0" w:color="auto"/>
        <w:right w:val="none" w:sz="0" w:space="0" w:color="auto"/>
      </w:divBdr>
    </w:div>
    <w:div w:id="862786820">
      <w:bodyDiv w:val="1"/>
      <w:marLeft w:val="0"/>
      <w:marRight w:val="0"/>
      <w:marTop w:val="0"/>
      <w:marBottom w:val="0"/>
      <w:divBdr>
        <w:top w:val="none" w:sz="0" w:space="0" w:color="auto"/>
        <w:left w:val="none" w:sz="0" w:space="0" w:color="auto"/>
        <w:bottom w:val="none" w:sz="0" w:space="0" w:color="auto"/>
        <w:right w:val="none" w:sz="0" w:space="0" w:color="auto"/>
      </w:divBdr>
    </w:div>
    <w:div w:id="895242622">
      <w:bodyDiv w:val="1"/>
      <w:marLeft w:val="0"/>
      <w:marRight w:val="0"/>
      <w:marTop w:val="0"/>
      <w:marBottom w:val="0"/>
      <w:divBdr>
        <w:top w:val="none" w:sz="0" w:space="0" w:color="auto"/>
        <w:left w:val="none" w:sz="0" w:space="0" w:color="auto"/>
        <w:bottom w:val="none" w:sz="0" w:space="0" w:color="auto"/>
        <w:right w:val="none" w:sz="0" w:space="0" w:color="auto"/>
      </w:divBdr>
    </w:div>
    <w:div w:id="901065449">
      <w:bodyDiv w:val="1"/>
      <w:marLeft w:val="0"/>
      <w:marRight w:val="0"/>
      <w:marTop w:val="0"/>
      <w:marBottom w:val="0"/>
      <w:divBdr>
        <w:top w:val="none" w:sz="0" w:space="0" w:color="auto"/>
        <w:left w:val="none" w:sz="0" w:space="0" w:color="auto"/>
        <w:bottom w:val="none" w:sz="0" w:space="0" w:color="auto"/>
        <w:right w:val="none" w:sz="0" w:space="0" w:color="auto"/>
      </w:divBdr>
    </w:div>
    <w:div w:id="975532001">
      <w:bodyDiv w:val="1"/>
      <w:marLeft w:val="0"/>
      <w:marRight w:val="0"/>
      <w:marTop w:val="0"/>
      <w:marBottom w:val="0"/>
      <w:divBdr>
        <w:top w:val="none" w:sz="0" w:space="0" w:color="auto"/>
        <w:left w:val="none" w:sz="0" w:space="0" w:color="auto"/>
        <w:bottom w:val="none" w:sz="0" w:space="0" w:color="auto"/>
        <w:right w:val="none" w:sz="0" w:space="0" w:color="auto"/>
      </w:divBdr>
      <w:divsChild>
        <w:div w:id="1054626201">
          <w:marLeft w:val="547"/>
          <w:marRight w:val="0"/>
          <w:marTop w:val="77"/>
          <w:marBottom w:val="0"/>
          <w:divBdr>
            <w:top w:val="none" w:sz="0" w:space="0" w:color="auto"/>
            <w:left w:val="none" w:sz="0" w:space="0" w:color="auto"/>
            <w:bottom w:val="none" w:sz="0" w:space="0" w:color="auto"/>
            <w:right w:val="none" w:sz="0" w:space="0" w:color="auto"/>
          </w:divBdr>
        </w:div>
        <w:div w:id="623735118">
          <w:marLeft w:val="547"/>
          <w:marRight w:val="0"/>
          <w:marTop w:val="77"/>
          <w:marBottom w:val="0"/>
          <w:divBdr>
            <w:top w:val="none" w:sz="0" w:space="0" w:color="auto"/>
            <w:left w:val="none" w:sz="0" w:space="0" w:color="auto"/>
            <w:bottom w:val="none" w:sz="0" w:space="0" w:color="auto"/>
            <w:right w:val="none" w:sz="0" w:space="0" w:color="auto"/>
          </w:divBdr>
        </w:div>
        <w:div w:id="670839135">
          <w:marLeft w:val="547"/>
          <w:marRight w:val="0"/>
          <w:marTop w:val="77"/>
          <w:marBottom w:val="0"/>
          <w:divBdr>
            <w:top w:val="none" w:sz="0" w:space="0" w:color="auto"/>
            <w:left w:val="none" w:sz="0" w:space="0" w:color="auto"/>
            <w:bottom w:val="none" w:sz="0" w:space="0" w:color="auto"/>
            <w:right w:val="none" w:sz="0" w:space="0" w:color="auto"/>
          </w:divBdr>
        </w:div>
        <w:div w:id="1652711495">
          <w:marLeft w:val="547"/>
          <w:marRight w:val="0"/>
          <w:marTop w:val="77"/>
          <w:marBottom w:val="0"/>
          <w:divBdr>
            <w:top w:val="none" w:sz="0" w:space="0" w:color="auto"/>
            <w:left w:val="none" w:sz="0" w:space="0" w:color="auto"/>
            <w:bottom w:val="none" w:sz="0" w:space="0" w:color="auto"/>
            <w:right w:val="none" w:sz="0" w:space="0" w:color="auto"/>
          </w:divBdr>
        </w:div>
        <w:div w:id="245267366">
          <w:marLeft w:val="547"/>
          <w:marRight w:val="0"/>
          <w:marTop w:val="77"/>
          <w:marBottom w:val="0"/>
          <w:divBdr>
            <w:top w:val="none" w:sz="0" w:space="0" w:color="auto"/>
            <w:left w:val="none" w:sz="0" w:space="0" w:color="auto"/>
            <w:bottom w:val="none" w:sz="0" w:space="0" w:color="auto"/>
            <w:right w:val="none" w:sz="0" w:space="0" w:color="auto"/>
          </w:divBdr>
        </w:div>
        <w:div w:id="1272712521">
          <w:marLeft w:val="547"/>
          <w:marRight w:val="0"/>
          <w:marTop w:val="77"/>
          <w:marBottom w:val="0"/>
          <w:divBdr>
            <w:top w:val="none" w:sz="0" w:space="0" w:color="auto"/>
            <w:left w:val="none" w:sz="0" w:space="0" w:color="auto"/>
            <w:bottom w:val="none" w:sz="0" w:space="0" w:color="auto"/>
            <w:right w:val="none" w:sz="0" w:space="0" w:color="auto"/>
          </w:divBdr>
        </w:div>
      </w:divsChild>
    </w:div>
    <w:div w:id="1069885706">
      <w:bodyDiv w:val="1"/>
      <w:marLeft w:val="0"/>
      <w:marRight w:val="0"/>
      <w:marTop w:val="0"/>
      <w:marBottom w:val="0"/>
      <w:divBdr>
        <w:top w:val="none" w:sz="0" w:space="0" w:color="auto"/>
        <w:left w:val="none" w:sz="0" w:space="0" w:color="auto"/>
        <w:bottom w:val="none" w:sz="0" w:space="0" w:color="auto"/>
        <w:right w:val="none" w:sz="0" w:space="0" w:color="auto"/>
      </w:divBdr>
    </w:div>
    <w:div w:id="1084574727">
      <w:bodyDiv w:val="1"/>
      <w:marLeft w:val="0"/>
      <w:marRight w:val="0"/>
      <w:marTop w:val="0"/>
      <w:marBottom w:val="0"/>
      <w:divBdr>
        <w:top w:val="none" w:sz="0" w:space="0" w:color="auto"/>
        <w:left w:val="none" w:sz="0" w:space="0" w:color="auto"/>
        <w:bottom w:val="none" w:sz="0" w:space="0" w:color="auto"/>
        <w:right w:val="none" w:sz="0" w:space="0" w:color="auto"/>
      </w:divBdr>
    </w:div>
    <w:div w:id="1193150734">
      <w:bodyDiv w:val="1"/>
      <w:marLeft w:val="0"/>
      <w:marRight w:val="0"/>
      <w:marTop w:val="0"/>
      <w:marBottom w:val="0"/>
      <w:divBdr>
        <w:top w:val="none" w:sz="0" w:space="0" w:color="auto"/>
        <w:left w:val="none" w:sz="0" w:space="0" w:color="auto"/>
        <w:bottom w:val="none" w:sz="0" w:space="0" w:color="auto"/>
        <w:right w:val="none" w:sz="0" w:space="0" w:color="auto"/>
      </w:divBdr>
    </w:div>
    <w:div w:id="1202405767">
      <w:bodyDiv w:val="1"/>
      <w:marLeft w:val="0"/>
      <w:marRight w:val="0"/>
      <w:marTop w:val="0"/>
      <w:marBottom w:val="0"/>
      <w:divBdr>
        <w:top w:val="none" w:sz="0" w:space="0" w:color="auto"/>
        <w:left w:val="none" w:sz="0" w:space="0" w:color="auto"/>
        <w:bottom w:val="none" w:sz="0" w:space="0" w:color="auto"/>
        <w:right w:val="none" w:sz="0" w:space="0" w:color="auto"/>
      </w:divBdr>
    </w:div>
    <w:div w:id="1224147340">
      <w:bodyDiv w:val="1"/>
      <w:marLeft w:val="0"/>
      <w:marRight w:val="0"/>
      <w:marTop w:val="0"/>
      <w:marBottom w:val="0"/>
      <w:divBdr>
        <w:top w:val="none" w:sz="0" w:space="0" w:color="auto"/>
        <w:left w:val="none" w:sz="0" w:space="0" w:color="auto"/>
        <w:bottom w:val="none" w:sz="0" w:space="0" w:color="auto"/>
        <w:right w:val="none" w:sz="0" w:space="0" w:color="auto"/>
      </w:divBdr>
    </w:div>
    <w:div w:id="1263147919">
      <w:bodyDiv w:val="1"/>
      <w:marLeft w:val="0"/>
      <w:marRight w:val="0"/>
      <w:marTop w:val="0"/>
      <w:marBottom w:val="0"/>
      <w:divBdr>
        <w:top w:val="none" w:sz="0" w:space="0" w:color="auto"/>
        <w:left w:val="none" w:sz="0" w:space="0" w:color="auto"/>
        <w:bottom w:val="none" w:sz="0" w:space="0" w:color="auto"/>
        <w:right w:val="none" w:sz="0" w:space="0" w:color="auto"/>
      </w:divBdr>
    </w:div>
    <w:div w:id="1282611318">
      <w:bodyDiv w:val="1"/>
      <w:marLeft w:val="0"/>
      <w:marRight w:val="0"/>
      <w:marTop w:val="0"/>
      <w:marBottom w:val="0"/>
      <w:divBdr>
        <w:top w:val="none" w:sz="0" w:space="0" w:color="auto"/>
        <w:left w:val="none" w:sz="0" w:space="0" w:color="auto"/>
        <w:bottom w:val="none" w:sz="0" w:space="0" w:color="auto"/>
        <w:right w:val="none" w:sz="0" w:space="0" w:color="auto"/>
      </w:divBdr>
    </w:div>
    <w:div w:id="1294827418">
      <w:bodyDiv w:val="1"/>
      <w:marLeft w:val="0"/>
      <w:marRight w:val="0"/>
      <w:marTop w:val="0"/>
      <w:marBottom w:val="0"/>
      <w:divBdr>
        <w:top w:val="none" w:sz="0" w:space="0" w:color="auto"/>
        <w:left w:val="none" w:sz="0" w:space="0" w:color="auto"/>
        <w:bottom w:val="none" w:sz="0" w:space="0" w:color="auto"/>
        <w:right w:val="none" w:sz="0" w:space="0" w:color="auto"/>
      </w:divBdr>
      <w:divsChild>
        <w:div w:id="2130660082">
          <w:marLeft w:val="1166"/>
          <w:marRight w:val="0"/>
          <w:marTop w:val="96"/>
          <w:marBottom w:val="0"/>
          <w:divBdr>
            <w:top w:val="none" w:sz="0" w:space="0" w:color="auto"/>
            <w:left w:val="none" w:sz="0" w:space="0" w:color="auto"/>
            <w:bottom w:val="none" w:sz="0" w:space="0" w:color="auto"/>
            <w:right w:val="none" w:sz="0" w:space="0" w:color="auto"/>
          </w:divBdr>
        </w:div>
      </w:divsChild>
    </w:div>
    <w:div w:id="1335456566">
      <w:bodyDiv w:val="1"/>
      <w:marLeft w:val="0"/>
      <w:marRight w:val="0"/>
      <w:marTop w:val="0"/>
      <w:marBottom w:val="0"/>
      <w:divBdr>
        <w:top w:val="none" w:sz="0" w:space="0" w:color="auto"/>
        <w:left w:val="none" w:sz="0" w:space="0" w:color="auto"/>
        <w:bottom w:val="none" w:sz="0" w:space="0" w:color="auto"/>
        <w:right w:val="none" w:sz="0" w:space="0" w:color="auto"/>
      </w:divBdr>
    </w:div>
    <w:div w:id="1364013100">
      <w:bodyDiv w:val="1"/>
      <w:marLeft w:val="0"/>
      <w:marRight w:val="0"/>
      <w:marTop w:val="0"/>
      <w:marBottom w:val="0"/>
      <w:divBdr>
        <w:top w:val="none" w:sz="0" w:space="0" w:color="auto"/>
        <w:left w:val="none" w:sz="0" w:space="0" w:color="auto"/>
        <w:bottom w:val="none" w:sz="0" w:space="0" w:color="auto"/>
        <w:right w:val="none" w:sz="0" w:space="0" w:color="auto"/>
      </w:divBdr>
    </w:div>
    <w:div w:id="1391149716">
      <w:bodyDiv w:val="1"/>
      <w:marLeft w:val="0"/>
      <w:marRight w:val="0"/>
      <w:marTop w:val="0"/>
      <w:marBottom w:val="0"/>
      <w:divBdr>
        <w:top w:val="none" w:sz="0" w:space="0" w:color="auto"/>
        <w:left w:val="none" w:sz="0" w:space="0" w:color="auto"/>
        <w:bottom w:val="none" w:sz="0" w:space="0" w:color="auto"/>
        <w:right w:val="none" w:sz="0" w:space="0" w:color="auto"/>
      </w:divBdr>
      <w:divsChild>
        <w:div w:id="2140217945">
          <w:marLeft w:val="547"/>
          <w:marRight w:val="0"/>
          <w:marTop w:val="77"/>
          <w:marBottom w:val="0"/>
          <w:divBdr>
            <w:top w:val="none" w:sz="0" w:space="0" w:color="auto"/>
            <w:left w:val="none" w:sz="0" w:space="0" w:color="auto"/>
            <w:bottom w:val="none" w:sz="0" w:space="0" w:color="auto"/>
            <w:right w:val="none" w:sz="0" w:space="0" w:color="auto"/>
          </w:divBdr>
        </w:div>
        <w:div w:id="1770196287">
          <w:marLeft w:val="547"/>
          <w:marRight w:val="0"/>
          <w:marTop w:val="77"/>
          <w:marBottom w:val="0"/>
          <w:divBdr>
            <w:top w:val="none" w:sz="0" w:space="0" w:color="auto"/>
            <w:left w:val="none" w:sz="0" w:space="0" w:color="auto"/>
            <w:bottom w:val="none" w:sz="0" w:space="0" w:color="auto"/>
            <w:right w:val="none" w:sz="0" w:space="0" w:color="auto"/>
          </w:divBdr>
        </w:div>
        <w:div w:id="251402754">
          <w:marLeft w:val="547"/>
          <w:marRight w:val="0"/>
          <w:marTop w:val="77"/>
          <w:marBottom w:val="0"/>
          <w:divBdr>
            <w:top w:val="none" w:sz="0" w:space="0" w:color="auto"/>
            <w:left w:val="none" w:sz="0" w:space="0" w:color="auto"/>
            <w:bottom w:val="none" w:sz="0" w:space="0" w:color="auto"/>
            <w:right w:val="none" w:sz="0" w:space="0" w:color="auto"/>
          </w:divBdr>
        </w:div>
        <w:div w:id="1896239479">
          <w:marLeft w:val="547"/>
          <w:marRight w:val="0"/>
          <w:marTop w:val="77"/>
          <w:marBottom w:val="0"/>
          <w:divBdr>
            <w:top w:val="none" w:sz="0" w:space="0" w:color="auto"/>
            <w:left w:val="none" w:sz="0" w:space="0" w:color="auto"/>
            <w:bottom w:val="none" w:sz="0" w:space="0" w:color="auto"/>
            <w:right w:val="none" w:sz="0" w:space="0" w:color="auto"/>
          </w:divBdr>
        </w:div>
        <w:div w:id="984117278">
          <w:marLeft w:val="547"/>
          <w:marRight w:val="0"/>
          <w:marTop w:val="77"/>
          <w:marBottom w:val="0"/>
          <w:divBdr>
            <w:top w:val="none" w:sz="0" w:space="0" w:color="auto"/>
            <w:left w:val="none" w:sz="0" w:space="0" w:color="auto"/>
            <w:bottom w:val="none" w:sz="0" w:space="0" w:color="auto"/>
            <w:right w:val="none" w:sz="0" w:space="0" w:color="auto"/>
          </w:divBdr>
        </w:div>
      </w:divsChild>
    </w:div>
    <w:div w:id="1434203403">
      <w:bodyDiv w:val="1"/>
      <w:marLeft w:val="0"/>
      <w:marRight w:val="0"/>
      <w:marTop w:val="0"/>
      <w:marBottom w:val="0"/>
      <w:divBdr>
        <w:top w:val="none" w:sz="0" w:space="0" w:color="auto"/>
        <w:left w:val="none" w:sz="0" w:space="0" w:color="auto"/>
        <w:bottom w:val="none" w:sz="0" w:space="0" w:color="auto"/>
        <w:right w:val="none" w:sz="0" w:space="0" w:color="auto"/>
      </w:divBdr>
    </w:div>
    <w:div w:id="1446189687">
      <w:bodyDiv w:val="1"/>
      <w:marLeft w:val="0"/>
      <w:marRight w:val="0"/>
      <w:marTop w:val="0"/>
      <w:marBottom w:val="0"/>
      <w:divBdr>
        <w:top w:val="none" w:sz="0" w:space="0" w:color="auto"/>
        <w:left w:val="none" w:sz="0" w:space="0" w:color="auto"/>
        <w:bottom w:val="none" w:sz="0" w:space="0" w:color="auto"/>
        <w:right w:val="none" w:sz="0" w:space="0" w:color="auto"/>
      </w:divBdr>
    </w:div>
    <w:div w:id="1462964477">
      <w:bodyDiv w:val="1"/>
      <w:marLeft w:val="0"/>
      <w:marRight w:val="0"/>
      <w:marTop w:val="0"/>
      <w:marBottom w:val="0"/>
      <w:divBdr>
        <w:top w:val="none" w:sz="0" w:space="0" w:color="auto"/>
        <w:left w:val="none" w:sz="0" w:space="0" w:color="auto"/>
        <w:bottom w:val="none" w:sz="0" w:space="0" w:color="auto"/>
        <w:right w:val="none" w:sz="0" w:space="0" w:color="auto"/>
      </w:divBdr>
    </w:div>
    <w:div w:id="1476024111">
      <w:bodyDiv w:val="1"/>
      <w:marLeft w:val="0"/>
      <w:marRight w:val="0"/>
      <w:marTop w:val="0"/>
      <w:marBottom w:val="0"/>
      <w:divBdr>
        <w:top w:val="none" w:sz="0" w:space="0" w:color="auto"/>
        <w:left w:val="none" w:sz="0" w:space="0" w:color="auto"/>
        <w:bottom w:val="none" w:sz="0" w:space="0" w:color="auto"/>
        <w:right w:val="none" w:sz="0" w:space="0" w:color="auto"/>
      </w:divBdr>
    </w:div>
    <w:div w:id="1500778145">
      <w:bodyDiv w:val="1"/>
      <w:marLeft w:val="0"/>
      <w:marRight w:val="0"/>
      <w:marTop w:val="0"/>
      <w:marBottom w:val="0"/>
      <w:divBdr>
        <w:top w:val="none" w:sz="0" w:space="0" w:color="auto"/>
        <w:left w:val="none" w:sz="0" w:space="0" w:color="auto"/>
        <w:bottom w:val="none" w:sz="0" w:space="0" w:color="auto"/>
        <w:right w:val="none" w:sz="0" w:space="0" w:color="auto"/>
      </w:divBdr>
    </w:div>
    <w:div w:id="1565334868">
      <w:bodyDiv w:val="1"/>
      <w:marLeft w:val="0"/>
      <w:marRight w:val="0"/>
      <w:marTop w:val="0"/>
      <w:marBottom w:val="0"/>
      <w:divBdr>
        <w:top w:val="none" w:sz="0" w:space="0" w:color="auto"/>
        <w:left w:val="none" w:sz="0" w:space="0" w:color="auto"/>
        <w:bottom w:val="none" w:sz="0" w:space="0" w:color="auto"/>
        <w:right w:val="none" w:sz="0" w:space="0" w:color="auto"/>
      </w:divBdr>
    </w:div>
    <w:div w:id="1701664933">
      <w:bodyDiv w:val="1"/>
      <w:marLeft w:val="0"/>
      <w:marRight w:val="0"/>
      <w:marTop w:val="0"/>
      <w:marBottom w:val="0"/>
      <w:divBdr>
        <w:top w:val="none" w:sz="0" w:space="0" w:color="auto"/>
        <w:left w:val="none" w:sz="0" w:space="0" w:color="auto"/>
        <w:bottom w:val="none" w:sz="0" w:space="0" w:color="auto"/>
        <w:right w:val="none" w:sz="0" w:space="0" w:color="auto"/>
      </w:divBdr>
    </w:div>
    <w:div w:id="1753088423">
      <w:bodyDiv w:val="1"/>
      <w:marLeft w:val="0"/>
      <w:marRight w:val="0"/>
      <w:marTop w:val="0"/>
      <w:marBottom w:val="0"/>
      <w:divBdr>
        <w:top w:val="none" w:sz="0" w:space="0" w:color="auto"/>
        <w:left w:val="none" w:sz="0" w:space="0" w:color="auto"/>
        <w:bottom w:val="none" w:sz="0" w:space="0" w:color="auto"/>
        <w:right w:val="none" w:sz="0" w:space="0" w:color="auto"/>
      </w:divBdr>
    </w:div>
    <w:div w:id="1804350285">
      <w:bodyDiv w:val="1"/>
      <w:marLeft w:val="0"/>
      <w:marRight w:val="0"/>
      <w:marTop w:val="0"/>
      <w:marBottom w:val="0"/>
      <w:divBdr>
        <w:top w:val="none" w:sz="0" w:space="0" w:color="auto"/>
        <w:left w:val="none" w:sz="0" w:space="0" w:color="auto"/>
        <w:bottom w:val="none" w:sz="0" w:space="0" w:color="auto"/>
        <w:right w:val="none" w:sz="0" w:space="0" w:color="auto"/>
      </w:divBdr>
    </w:div>
    <w:div w:id="1809933828">
      <w:bodyDiv w:val="1"/>
      <w:marLeft w:val="0"/>
      <w:marRight w:val="0"/>
      <w:marTop w:val="0"/>
      <w:marBottom w:val="0"/>
      <w:divBdr>
        <w:top w:val="none" w:sz="0" w:space="0" w:color="auto"/>
        <w:left w:val="none" w:sz="0" w:space="0" w:color="auto"/>
        <w:bottom w:val="none" w:sz="0" w:space="0" w:color="auto"/>
        <w:right w:val="none" w:sz="0" w:space="0" w:color="auto"/>
      </w:divBdr>
    </w:div>
    <w:div w:id="1837571798">
      <w:bodyDiv w:val="1"/>
      <w:marLeft w:val="0"/>
      <w:marRight w:val="0"/>
      <w:marTop w:val="0"/>
      <w:marBottom w:val="0"/>
      <w:divBdr>
        <w:top w:val="none" w:sz="0" w:space="0" w:color="auto"/>
        <w:left w:val="none" w:sz="0" w:space="0" w:color="auto"/>
        <w:bottom w:val="none" w:sz="0" w:space="0" w:color="auto"/>
        <w:right w:val="none" w:sz="0" w:space="0" w:color="auto"/>
      </w:divBdr>
    </w:div>
    <w:div w:id="1903372477">
      <w:bodyDiv w:val="1"/>
      <w:marLeft w:val="0"/>
      <w:marRight w:val="0"/>
      <w:marTop w:val="0"/>
      <w:marBottom w:val="0"/>
      <w:divBdr>
        <w:top w:val="none" w:sz="0" w:space="0" w:color="auto"/>
        <w:left w:val="none" w:sz="0" w:space="0" w:color="auto"/>
        <w:bottom w:val="none" w:sz="0" w:space="0" w:color="auto"/>
        <w:right w:val="none" w:sz="0" w:space="0" w:color="auto"/>
      </w:divBdr>
    </w:div>
    <w:div w:id="1978947971">
      <w:bodyDiv w:val="1"/>
      <w:marLeft w:val="0"/>
      <w:marRight w:val="0"/>
      <w:marTop w:val="0"/>
      <w:marBottom w:val="0"/>
      <w:divBdr>
        <w:top w:val="none" w:sz="0" w:space="0" w:color="auto"/>
        <w:left w:val="none" w:sz="0" w:space="0" w:color="auto"/>
        <w:bottom w:val="none" w:sz="0" w:space="0" w:color="auto"/>
        <w:right w:val="none" w:sz="0" w:space="0" w:color="auto"/>
      </w:divBdr>
    </w:div>
    <w:div w:id="1979676735">
      <w:bodyDiv w:val="1"/>
      <w:marLeft w:val="0"/>
      <w:marRight w:val="0"/>
      <w:marTop w:val="0"/>
      <w:marBottom w:val="0"/>
      <w:divBdr>
        <w:top w:val="none" w:sz="0" w:space="0" w:color="auto"/>
        <w:left w:val="none" w:sz="0" w:space="0" w:color="auto"/>
        <w:bottom w:val="none" w:sz="0" w:space="0" w:color="auto"/>
        <w:right w:val="none" w:sz="0" w:space="0" w:color="auto"/>
      </w:divBdr>
    </w:div>
    <w:div w:id="1990087351">
      <w:bodyDiv w:val="1"/>
      <w:marLeft w:val="0"/>
      <w:marRight w:val="0"/>
      <w:marTop w:val="0"/>
      <w:marBottom w:val="0"/>
      <w:divBdr>
        <w:top w:val="none" w:sz="0" w:space="0" w:color="auto"/>
        <w:left w:val="none" w:sz="0" w:space="0" w:color="auto"/>
        <w:bottom w:val="none" w:sz="0" w:space="0" w:color="auto"/>
        <w:right w:val="none" w:sz="0" w:space="0" w:color="auto"/>
      </w:divBdr>
      <w:divsChild>
        <w:div w:id="42140278">
          <w:marLeft w:val="547"/>
          <w:marRight w:val="0"/>
          <w:marTop w:val="77"/>
          <w:marBottom w:val="0"/>
          <w:divBdr>
            <w:top w:val="none" w:sz="0" w:space="0" w:color="auto"/>
            <w:left w:val="none" w:sz="0" w:space="0" w:color="auto"/>
            <w:bottom w:val="none" w:sz="0" w:space="0" w:color="auto"/>
            <w:right w:val="none" w:sz="0" w:space="0" w:color="auto"/>
          </w:divBdr>
        </w:div>
        <w:div w:id="45767366">
          <w:marLeft w:val="547"/>
          <w:marRight w:val="0"/>
          <w:marTop w:val="77"/>
          <w:marBottom w:val="0"/>
          <w:divBdr>
            <w:top w:val="none" w:sz="0" w:space="0" w:color="auto"/>
            <w:left w:val="none" w:sz="0" w:space="0" w:color="auto"/>
            <w:bottom w:val="none" w:sz="0" w:space="0" w:color="auto"/>
            <w:right w:val="none" w:sz="0" w:space="0" w:color="auto"/>
          </w:divBdr>
        </w:div>
        <w:div w:id="719091513">
          <w:marLeft w:val="547"/>
          <w:marRight w:val="0"/>
          <w:marTop w:val="77"/>
          <w:marBottom w:val="0"/>
          <w:divBdr>
            <w:top w:val="none" w:sz="0" w:space="0" w:color="auto"/>
            <w:left w:val="none" w:sz="0" w:space="0" w:color="auto"/>
            <w:bottom w:val="none" w:sz="0" w:space="0" w:color="auto"/>
            <w:right w:val="none" w:sz="0" w:space="0" w:color="auto"/>
          </w:divBdr>
        </w:div>
        <w:div w:id="778331816">
          <w:marLeft w:val="547"/>
          <w:marRight w:val="0"/>
          <w:marTop w:val="77"/>
          <w:marBottom w:val="0"/>
          <w:divBdr>
            <w:top w:val="none" w:sz="0" w:space="0" w:color="auto"/>
            <w:left w:val="none" w:sz="0" w:space="0" w:color="auto"/>
            <w:bottom w:val="none" w:sz="0" w:space="0" w:color="auto"/>
            <w:right w:val="none" w:sz="0" w:space="0" w:color="auto"/>
          </w:divBdr>
        </w:div>
        <w:div w:id="808521460">
          <w:marLeft w:val="547"/>
          <w:marRight w:val="0"/>
          <w:marTop w:val="77"/>
          <w:marBottom w:val="0"/>
          <w:divBdr>
            <w:top w:val="none" w:sz="0" w:space="0" w:color="auto"/>
            <w:left w:val="none" w:sz="0" w:space="0" w:color="auto"/>
            <w:bottom w:val="none" w:sz="0" w:space="0" w:color="auto"/>
            <w:right w:val="none" w:sz="0" w:space="0" w:color="auto"/>
          </w:divBdr>
        </w:div>
        <w:div w:id="909850826">
          <w:marLeft w:val="547"/>
          <w:marRight w:val="0"/>
          <w:marTop w:val="77"/>
          <w:marBottom w:val="0"/>
          <w:divBdr>
            <w:top w:val="none" w:sz="0" w:space="0" w:color="auto"/>
            <w:left w:val="none" w:sz="0" w:space="0" w:color="auto"/>
            <w:bottom w:val="none" w:sz="0" w:space="0" w:color="auto"/>
            <w:right w:val="none" w:sz="0" w:space="0" w:color="auto"/>
          </w:divBdr>
        </w:div>
        <w:div w:id="1010721877">
          <w:marLeft w:val="547"/>
          <w:marRight w:val="0"/>
          <w:marTop w:val="77"/>
          <w:marBottom w:val="0"/>
          <w:divBdr>
            <w:top w:val="none" w:sz="0" w:space="0" w:color="auto"/>
            <w:left w:val="none" w:sz="0" w:space="0" w:color="auto"/>
            <w:bottom w:val="none" w:sz="0" w:space="0" w:color="auto"/>
            <w:right w:val="none" w:sz="0" w:space="0" w:color="auto"/>
          </w:divBdr>
        </w:div>
        <w:div w:id="1154685076">
          <w:marLeft w:val="547"/>
          <w:marRight w:val="0"/>
          <w:marTop w:val="77"/>
          <w:marBottom w:val="0"/>
          <w:divBdr>
            <w:top w:val="none" w:sz="0" w:space="0" w:color="auto"/>
            <w:left w:val="none" w:sz="0" w:space="0" w:color="auto"/>
            <w:bottom w:val="none" w:sz="0" w:space="0" w:color="auto"/>
            <w:right w:val="none" w:sz="0" w:space="0" w:color="auto"/>
          </w:divBdr>
        </w:div>
        <w:div w:id="1197739610">
          <w:marLeft w:val="547"/>
          <w:marRight w:val="0"/>
          <w:marTop w:val="77"/>
          <w:marBottom w:val="0"/>
          <w:divBdr>
            <w:top w:val="none" w:sz="0" w:space="0" w:color="auto"/>
            <w:left w:val="none" w:sz="0" w:space="0" w:color="auto"/>
            <w:bottom w:val="none" w:sz="0" w:space="0" w:color="auto"/>
            <w:right w:val="none" w:sz="0" w:space="0" w:color="auto"/>
          </w:divBdr>
        </w:div>
        <w:div w:id="1263563483">
          <w:marLeft w:val="547"/>
          <w:marRight w:val="0"/>
          <w:marTop w:val="77"/>
          <w:marBottom w:val="0"/>
          <w:divBdr>
            <w:top w:val="none" w:sz="0" w:space="0" w:color="auto"/>
            <w:left w:val="none" w:sz="0" w:space="0" w:color="auto"/>
            <w:bottom w:val="none" w:sz="0" w:space="0" w:color="auto"/>
            <w:right w:val="none" w:sz="0" w:space="0" w:color="auto"/>
          </w:divBdr>
        </w:div>
        <w:div w:id="1526360847">
          <w:marLeft w:val="547"/>
          <w:marRight w:val="0"/>
          <w:marTop w:val="77"/>
          <w:marBottom w:val="0"/>
          <w:divBdr>
            <w:top w:val="none" w:sz="0" w:space="0" w:color="auto"/>
            <w:left w:val="none" w:sz="0" w:space="0" w:color="auto"/>
            <w:bottom w:val="none" w:sz="0" w:space="0" w:color="auto"/>
            <w:right w:val="none" w:sz="0" w:space="0" w:color="auto"/>
          </w:divBdr>
        </w:div>
        <w:div w:id="1532036924">
          <w:marLeft w:val="547"/>
          <w:marRight w:val="0"/>
          <w:marTop w:val="77"/>
          <w:marBottom w:val="0"/>
          <w:divBdr>
            <w:top w:val="none" w:sz="0" w:space="0" w:color="auto"/>
            <w:left w:val="none" w:sz="0" w:space="0" w:color="auto"/>
            <w:bottom w:val="none" w:sz="0" w:space="0" w:color="auto"/>
            <w:right w:val="none" w:sz="0" w:space="0" w:color="auto"/>
          </w:divBdr>
        </w:div>
        <w:div w:id="1550261590">
          <w:marLeft w:val="547"/>
          <w:marRight w:val="0"/>
          <w:marTop w:val="77"/>
          <w:marBottom w:val="0"/>
          <w:divBdr>
            <w:top w:val="none" w:sz="0" w:space="0" w:color="auto"/>
            <w:left w:val="none" w:sz="0" w:space="0" w:color="auto"/>
            <w:bottom w:val="none" w:sz="0" w:space="0" w:color="auto"/>
            <w:right w:val="none" w:sz="0" w:space="0" w:color="auto"/>
          </w:divBdr>
        </w:div>
        <w:div w:id="1563180385">
          <w:marLeft w:val="547"/>
          <w:marRight w:val="0"/>
          <w:marTop w:val="77"/>
          <w:marBottom w:val="0"/>
          <w:divBdr>
            <w:top w:val="none" w:sz="0" w:space="0" w:color="auto"/>
            <w:left w:val="none" w:sz="0" w:space="0" w:color="auto"/>
            <w:bottom w:val="none" w:sz="0" w:space="0" w:color="auto"/>
            <w:right w:val="none" w:sz="0" w:space="0" w:color="auto"/>
          </w:divBdr>
        </w:div>
        <w:div w:id="1788810068">
          <w:marLeft w:val="547"/>
          <w:marRight w:val="0"/>
          <w:marTop w:val="77"/>
          <w:marBottom w:val="0"/>
          <w:divBdr>
            <w:top w:val="none" w:sz="0" w:space="0" w:color="auto"/>
            <w:left w:val="none" w:sz="0" w:space="0" w:color="auto"/>
            <w:bottom w:val="none" w:sz="0" w:space="0" w:color="auto"/>
            <w:right w:val="none" w:sz="0" w:space="0" w:color="auto"/>
          </w:divBdr>
        </w:div>
        <w:div w:id="2140876377">
          <w:marLeft w:val="547"/>
          <w:marRight w:val="0"/>
          <w:marTop w:val="77"/>
          <w:marBottom w:val="0"/>
          <w:divBdr>
            <w:top w:val="none" w:sz="0" w:space="0" w:color="auto"/>
            <w:left w:val="none" w:sz="0" w:space="0" w:color="auto"/>
            <w:bottom w:val="none" w:sz="0" w:space="0" w:color="auto"/>
            <w:right w:val="none" w:sz="0" w:space="0" w:color="auto"/>
          </w:divBdr>
        </w:div>
      </w:divsChild>
    </w:div>
    <w:div w:id="1996258007">
      <w:bodyDiv w:val="1"/>
      <w:marLeft w:val="0"/>
      <w:marRight w:val="0"/>
      <w:marTop w:val="0"/>
      <w:marBottom w:val="0"/>
      <w:divBdr>
        <w:top w:val="none" w:sz="0" w:space="0" w:color="auto"/>
        <w:left w:val="none" w:sz="0" w:space="0" w:color="auto"/>
        <w:bottom w:val="none" w:sz="0" w:space="0" w:color="auto"/>
        <w:right w:val="none" w:sz="0" w:space="0" w:color="auto"/>
      </w:divBdr>
    </w:div>
    <w:div w:id="2017229297">
      <w:bodyDiv w:val="1"/>
      <w:marLeft w:val="0"/>
      <w:marRight w:val="0"/>
      <w:marTop w:val="0"/>
      <w:marBottom w:val="0"/>
      <w:divBdr>
        <w:top w:val="none" w:sz="0" w:space="0" w:color="auto"/>
        <w:left w:val="none" w:sz="0" w:space="0" w:color="auto"/>
        <w:bottom w:val="none" w:sz="0" w:space="0" w:color="auto"/>
        <w:right w:val="none" w:sz="0" w:space="0" w:color="auto"/>
      </w:divBdr>
    </w:div>
    <w:div w:id="20708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dgiwg.org/"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lubos.belka@army.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5D0FDB4C9194DBDDC00F851DD139B" ma:contentTypeVersion="2" ma:contentTypeDescription="Create a new document." ma:contentTypeScope="" ma:versionID="3afeb485965e3ca3f34785fa562244ff">
  <xsd:schema xmlns:xsd="http://www.w3.org/2001/XMLSchema" xmlns:xs="http://www.w3.org/2001/XMLSchema" xmlns:p="http://schemas.microsoft.com/office/2006/metadata/properties" xmlns:ns2="f671534e-74e5-4236-8092-3129c56dc4ea" xmlns:ns3="c10ab02c-977d-4d9f-adf8-4a9e69f02456" targetNamespace="http://schemas.microsoft.com/office/2006/metadata/properties" ma:root="true" ma:fieldsID="ddc29ffe47ab78ea6f965f05723f7db9" ns2:_="" ns3:_="">
    <xsd:import namespace="f671534e-74e5-4236-8092-3129c56dc4ea"/>
    <xsd:import namespace="c10ab02c-977d-4d9f-adf8-4a9e69f02456"/>
    <xsd:element name="properties">
      <xsd:complexType>
        <xsd:sequence>
          <xsd:element name="documentManagement">
            <xsd:complexType>
              <xsd:all>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1534e-74e5-4236-8092-3129c56dc4e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47b09c7-78f0-4613-8da9-8806d10c086d}" ma:internalName="TaxCatchAll" ma:showField="CatchAllData" ma:web="c10ab02c-977d-4d9f-adf8-4a9e69f0245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47b09c7-78f0-4613-8da9-8806d10c086d}" ma:internalName="TaxCatchAllLabel" ma:readOnly="true" ma:showField="CatchAllDataLabel" ma:web="c10ab02c-977d-4d9f-adf8-4a9e69f024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0ab02c-977d-4d9f-adf8-4a9e69f024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71534e-74e5-4236-8092-3129c56dc4e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4D83A-D4FC-4B1D-880A-F231813D9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1534e-74e5-4236-8092-3129c56dc4ea"/>
    <ds:schemaRef ds:uri="c10ab02c-977d-4d9f-adf8-4a9e69f02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C28C4-3089-4610-9FB8-88BB6553C723}">
  <ds:schemaRefs>
    <ds:schemaRef ds:uri="http://schemas.microsoft.com/sharepoint/v3/contenttype/forms"/>
  </ds:schemaRefs>
</ds:datastoreItem>
</file>

<file path=customXml/itemProps3.xml><?xml version="1.0" encoding="utf-8"?>
<ds:datastoreItem xmlns:ds="http://schemas.openxmlformats.org/officeDocument/2006/customXml" ds:itemID="{D43B5AAA-33DB-4973-9F41-DB9AC5B3F0F5}">
  <ds:schemaRefs>
    <ds:schemaRef ds:uri="http://schemas.microsoft.com/office/2006/metadata/properties"/>
    <ds:schemaRef ds:uri="http://schemas.microsoft.com/office/infopath/2007/PartnerControls"/>
    <ds:schemaRef ds:uri="f671534e-74e5-4236-8092-3129c56dc4ea"/>
  </ds:schemaRefs>
</ds:datastoreItem>
</file>

<file path=customXml/itemProps4.xml><?xml version="1.0" encoding="utf-8"?>
<ds:datastoreItem xmlns:ds="http://schemas.openxmlformats.org/officeDocument/2006/customXml" ds:itemID="{C9546BA7-D1DB-4CB8-96E1-6AAD87C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3277</Words>
  <Characters>18681</Characters>
  <Application>Microsoft Office Word</Application>
  <DocSecurity>0</DocSecurity>
  <Lines>155</Lines>
  <Paragraphs>43</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
      <vt:lpstr/>
      <vt:lpstr/>
      <vt:lpstr/>
    </vt:vector>
  </TitlesOfParts>
  <Company>Authorised Company</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Prain James F</dc:creator>
  <cp:lastModifiedBy>Prain James F</cp:lastModifiedBy>
  <cp:revision>2</cp:revision>
  <dcterms:created xsi:type="dcterms:W3CDTF">2023-05-11T09:02:00Z</dcterms:created>
  <dcterms:modified xsi:type="dcterms:W3CDTF">2023-05-11T09:02:00Z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2023-02-28T15:32:34Z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31cf2141-df26-4310-a7d6-f9e988560f4e</vt:lpwstr>
  </property>
  <property fmtid="{D5CDD505-2E9C-101B-9397-08002B2CF9AE}" pid="8" name="MSIP_Label_d8a60473-494b-4586-a1bb-b0e663054676_ContentBits">
    <vt:lpwstr>0</vt:lpwstr>
  </property>
  <property fmtid="{D5CDD505-2E9C-101B-9397-08002B2CF9AE}" pid="9" name="ContentTypeId">
    <vt:lpwstr>0x0101009EE5D0FDB4C9194DBDDC00F851DD139B</vt:lpwstr>
  </property>
</Properties>
</file>